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2022A">
      <w:pPr>
        <w:pStyle w:val="2"/>
        <w:ind w:left="0" w:leftChars="0" w:firstLine="0" w:firstLineChars="0"/>
        <w:jc w:val="center"/>
        <w:rPr>
          <w:rFonts w:hint="eastAsia" w:ascii="微软雅黑" w:eastAsia="微软雅黑" w:cs="微软雅黑"/>
          <w:b/>
          <w:bCs/>
          <w:sz w:val="44"/>
          <w:szCs w:val="44"/>
          <w:highlight w:val="none"/>
          <w:lang w:val="en-US" w:eastAsia="zh-CN"/>
        </w:rPr>
      </w:pPr>
      <w:r>
        <w:rPr>
          <w:rFonts w:hint="eastAsia" w:ascii="微软雅黑" w:eastAsia="微软雅黑" w:cs="微软雅黑"/>
          <w:sz w:val="44"/>
          <w:szCs w:val="44"/>
          <w:highlight w:val="none"/>
          <w:lang w:val="en-US" w:eastAsia="zh-CN"/>
        </w:rPr>
        <w:t>黑龙江省住房和城乡建设领域行政处罚裁量基准</w:t>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338"/>
        <w:gridCol w:w="2508"/>
        <w:gridCol w:w="1437"/>
        <w:gridCol w:w="1842"/>
        <w:gridCol w:w="2500"/>
        <w:gridCol w:w="1388"/>
        <w:gridCol w:w="1504"/>
      </w:tblGrid>
      <w:tr w14:paraId="1576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9" w:type="dxa"/>
            <w:tcBorders>
              <w:top w:val="single" w:color="auto" w:sz="4" w:space="0"/>
              <w:left w:val="single" w:color="auto" w:sz="4" w:space="0"/>
              <w:bottom w:val="single" w:color="auto" w:sz="4" w:space="0"/>
              <w:right w:val="single" w:color="auto" w:sz="4" w:space="0"/>
            </w:tcBorders>
            <w:vAlign w:val="center"/>
          </w:tcPr>
          <w:p w14:paraId="04A99E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57A402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08" w:type="dxa"/>
            <w:tcBorders>
              <w:top w:val="single" w:color="auto" w:sz="4" w:space="0"/>
              <w:left w:val="single" w:color="auto" w:sz="4" w:space="0"/>
              <w:bottom w:val="single" w:color="auto" w:sz="4" w:space="0"/>
              <w:right w:val="single" w:color="auto" w:sz="4" w:space="0"/>
            </w:tcBorders>
            <w:vAlign w:val="center"/>
          </w:tcPr>
          <w:p w14:paraId="1F8343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6EEB90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42" w:type="dxa"/>
            <w:tcBorders>
              <w:top w:val="single" w:color="auto" w:sz="4" w:space="0"/>
              <w:left w:val="single" w:color="auto" w:sz="4" w:space="0"/>
              <w:bottom w:val="single" w:color="auto" w:sz="4" w:space="0"/>
              <w:right w:val="single" w:color="auto" w:sz="4" w:space="0"/>
            </w:tcBorders>
            <w:vAlign w:val="center"/>
          </w:tcPr>
          <w:p w14:paraId="71F7F74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00" w:type="dxa"/>
            <w:tcBorders>
              <w:top w:val="single" w:color="auto" w:sz="4" w:space="0"/>
              <w:left w:val="single" w:color="auto" w:sz="4" w:space="0"/>
              <w:bottom w:val="single" w:color="auto" w:sz="4" w:space="0"/>
              <w:right w:val="single" w:color="auto" w:sz="4" w:space="0"/>
            </w:tcBorders>
            <w:vAlign w:val="center"/>
          </w:tcPr>
          <w:p w14:paraId="6CDDF6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88" w:type="dxa"/>
            <w:tcBorders>
              <w:top w:val="single" w:color="auto" w:sz="4" w:space="0"/>
              <w:left w:val="single" w:color="auto" w:sz="4" w:space="0"/>
              <w:bottom w:val="single" w:color="auto" w:sz="4" w:space="0"/>
              <w:right w:val="single" w:color="auto" w:sz="4" w:space="0"/>
            </w:tcBorders>
            <w:vAlign w:val="center"/>
          </w:tcPr>
          <w:p w14:paraId="722B80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504" w:type="dxa"/>
            <w:tcBorders>
              <w:top w:val="single" w:color="auto" w:sz="4" w:space="0"/>
              <w:left w:val="single" w:color="auto" w:sz="4" w:space="0"/>
              <w:bottom w:val="single" w:color="auto" w:sz="4" w:space="0"/>
              <w:right w:val="single" w:color="auto" w:sz="4" w:space="0"/>
            </w:tcBorders>
            <w:vAlign w:val="center"/>
          </w:tcPr>
          <w:p w14:paraId="3FA3213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50D8FE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77D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ED8DD0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01A9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999" w:type="dxa"/>
            <w:vMerge w:val="restart"/>
            <w:tcBorders>
              <w:top w:val="single" w:color="auto" w:sz="4" w:space="0"/>
              <w:left w:val="single" w:color="auto" w:sz="4" w:space="0"/>
              <w:bottom w:val="single" w:color="auto" w:sz="4" w:space="0"/>
              <w:right w:val="single" w:color="auto" w:sz="4" w:space="0"/>
            </w:tcBorders>
          </w:tcPr>
          <w:p w14:paraId="48786CD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2409001</w:t>
            </w:r>
          </w:p>
        </w:tc>
        <w:tc>
          <w:tcPr>
            <w:tcW w:w="1338" w:type="dxa"/>
            <w:vMerge w:val="restart"/>
            <w:tcBorders>
              <w:top w:val="single" w:color="auto" w:sz="4" w:space="0"/>
              <w:left w:val="single" w:color="auto" w:sz="4" w:space="0"/>
              <w:bottom w:val="single" w:color="auto" w:sz="4" w:space="0"/>
              <w:right w:val="single" w:color="auto" w:sz="4" w:space="0"/>
            </w:tcBorders>
          </w:tcPr>
          <w:p w14:paraId="03E5B282">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建设单位或者其他单位未按照供热专项规划进行建设的</w:t>
            </w:r>
          </w:p>
        </w:tc>
        <w:tc>
          <w:tcPr>
            <w:tcW w:w="2508" w:type="dxa"/>
            <w:vMerge w:val="restart"/>
            <w:tcBorders>
              <w:top w:val="single" w:color="auto" w:sz="4" w:space="0"/>
              <w:left w:val="single" w:color="auto" w:sz="4" w:space="0"/>
              <w:bottom w:val="single" w:color="auto" w:sz="4" w:space="0"/>
              <w:right w:val="single" w:color="auto" w:sz="4" w:space="0"/>
            </w:tcBorders>
          </w:tcPr>
          <w:p w14:paraId="650F160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bookmarkStart w:id="0" w:name="56"/>
            <w:r>
              <w:rPr>
                <w:rFonts w:hint="eastAsia" w:ascii="Times New Roman" w:hAnsi="Times New Roman"/>
                <w:kern w:val="0"/>
                <w:sz w:val="18"/>
                <w:szCs w:val="18"/>
                <w:highlight w:val="none"/>
              </w:rPr>
              <w:t>第五十六条</w:t>
            </w:r>
            <w:bookmarkEnd w:id="0"/>
            <w:r>
              <w:rPr>
                <w:rFonts w:hint="eastAsia" w:ascii="Times New Roman" w:hAnsi="Times New Roman"/>
                <w:kern w:val="0"/>
                <w:sz w:val="18"/>
                <w:szCs w:val="18"/>
                <w:highlight w:val="none"/>
                <w:lang w:val="en-US" w:eastAsia="zh-CN"/>
              </w:rPr>
              <w:t>第（一）项</w:t>
            </w:r>
            <w:r>
              <w:rPr>
                <w:rFonts w:hint="eastAsia" w:ascii="Times New Roman" w:hAnsi="Times New Roman"/>
                <w:kern w:val="0"/>
                <w:sz w:val="18"/>
                <w:szCs w:val="18"/>
                <w:highlight w:val="none"/>
              </w:rPr>
              <w:t>　建设单位或者其他单位违反本条例第九条规定，由供热主管部门给予以下处罚：</w:t>
            </w:r>
          </w:p>
          <w:p w14:paraId="35FF7231">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Times New Roman" w:hAnsi="Times New Roman"/>
                <w:kern w:val="0"/>
                <w:sz w:val="18"/>
                <w:szCs w:val="18"/>
                <w:highlight w:val="none"/>
              </w:rPr>
              <w:t>（一）未按照供热专项规划进行建设的，责令停止建设，逾期不改正的，予以拆除，并处10万元以上20万元以下罚款；</w:t>
            </w:r>
          </w:p>
        </w:tc>
        <w:tc>
          <w:tcPr>
            <w:tcW w:w="1437" w:type="dxa"/>
            <w:tcBorders>
              <w:top w:val="single" w:color="auto" w:sz="4" w:space="0"/>
              <w:left w:val="single" w:color="auto" w:sz="4" w:space="0"/>
              <w:bottom w:val="single" w:color="auto" w:sz="4" w:space="0"/>
              <w:right w:val="single" w:color="auto" w:sz="4" w:space="0"/>
            </w:tcBorders>
            <w:vAlign w:val="center"/>
          </w:tcPr>
          <w:p w14:paraId="4C08A83E">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842" w:type="dxa"/>
            <w:tcBorders>
              <w:top w:val="single" w:color="auto" w:sz="4" w:space="0"/>
              <w:left w:val="single" w:color="auto" w:sz="4" w:space="0"/>
              <w:bottom w:val="single" w:color="auto" w:sz="4" w:space="0"/>
              <w:right w:val="single" w:color="auto" w:sz="4" w:space="0"/>
            </w:tcBorders>
            <w:vAlign w:val="center"/>
          </w:tcPr>
          <w:p w14:paraId="4F385BD9">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限期内改正的</w:t>
            </w:r>
          </w:p>
        </w:tc>
        <w:tc>
          <w:tcPr>
            <w:tcW w:w="2500" w:type="dxa"/>
            <w:tcBorders>
              <w:top w:val="single" w:color="auto" w:sz="4" w:space="0"/>
              <w:left w:val="single" w:color="auto" w:sz="4" w:space="0"/>
              <w:bottom w:val="single" w:color="auto" w:sz="4" w:space="0"/>
              <w:right w:val="single" w:color="auto" w:sz="4" w:space="0"/>
            </w:tcBorders>
            <w:vAlign w:val="center"/>
          </w:tcPr>
          <w:p w14:paraId="4395FDEB">
            <w:pPr>
              <w:widowControl/>
              <w:spacing w:line="320" w:lineRule="exact"/>
              <w:jc w:val="left"/>
              <w:rPr>
                <w:rFonts w:hint="eastAsia" w:ascii="宋体" w:eastAsia="宋体" w:cs="宋体"/>
                <w:kern w:val="0"/>
                <w:sz w:val="18"/>
                <w:szCs w:val="18"/>
                <w:highlight w:val="none"/>
                <w:lang w:eastAsia="zh-CN"/>
              </w:rPr>
            </w:pPr>
            <w:r>
              <w:rPr>
                <w:rFonts w:ascii="宋体" w:eastAsia="宋体" w:cs="宋体"/>
                <w:kern w:val="0"/>
                <w:sz w:val="18"/>
                <w:szCs w:val="18"/>
                <w:highlight w:val="none"/>
                <w:lang w:eastAsia="zh-CN"/>
              </w:rPr>
              <w:t>不予行政处罚</w:t>
            </w:r>
          </w:p>
        </w:tc>
        <w:tc>
          <w:tcPr>
            <w:tcW w:w="1388" w:type="dxa"/>
            <w:vMerge w:val="restart"/>
            <w:tcBorders>
              <w:top w:val="single" w:color="auto" w:sz="4" w:space="0"/>
              <w:left w:val="single" w:color="auto" w:sz="4" w:space="0"/>
              <w:bottom w:val="single" w:color="auto" w:sz="4" w:space="0"/>
              <w:right w:val="single" w:color="auto" w:sz="4" w:space="0"/>
            </w:tcBorders>
          </w:tcPr>
          <w:p w14:paraId="46CB045A">
            <w:pPr>
              <w:rPr>
                <w:rFonts w:hint="eastAsia" w:ascii="仿宋_GB2312" w:eastAsia="仿宋_GB2312" w:cs="仿宋_GB2312"/>
                <w:b/>
                <w:bCs/>
                <w:sz w:val="21"/>
                <w:szCs w:val="21"/>
                <w:highlight w:val="none"/>
                <w:vertAlign w:val="baseline"/>
                <w:lang w:val="en-US" w:eastAsia="zh-CN"/>
              </w:rPr>
            </w:pPr>
          </w:p>
        </w:tc>
        <w:tc>
          <w:tcPr>
            <w:tcW w:w="1504" w:type="dxa"/>
            <w:vMerge w:val="restart"/>
            <w:tcBorders>
              <w:top w:val="single" w:color="auto" w:sz="4" w:space="0"/>
              <w:left w:val="single" w:color="auto" w:sz="4" w:space="0"/>
              <w:bottom w:val="single" w:color="auto" w:sz="4" w:space="0"/>
              <w:right w:val="single" w:color="auto" w:sz="4" w:space="0"/>
            </w:tcBorders>
          </w:tcPr>
          <w:p w14:paraId="7D3E976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市、县级（执法力量下沉的地市，市级层面主要负责重大疑难或者跨区域的案件查处，同时加强对下级执法行为的指导和监督，下同）</w:t>
            </w:r>
          </w:p>
        </w:tc>
      </w:tr>
      <w:tr w14:paraId="19BC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vMerge w:val="continue"/>
            <w:tcBorders>
              <w:top w:val="single" w:color="auto" w:sz="4" w:space="0"/>
              <w:left w:val="single" w:color="auto" w:sz="4" w:space="0"/>
              <w:bottom w:val="single" w:color="auto" w:sz="4" w:space="0"/>
              <w:right w:val="single" w:color="auto" w:sz="4" w:space="0"/>
            </w:tcBorders>
          </w:tcPr>
          <w:p w14:paraId="5600FDE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E6E46B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898E531">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65D235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4820A717">
            <w:pPr>
              <w:widowControl/>
              <w:spacing w:line="320" w:lineRule="exact"/>
              <w:jc w:val="left"/>
              <w:rPr>
                <w:rFonts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3B5ADCD9">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予以拆除，处10万元以上</w:t>
            </w:r>
            <w:r>
              <w:rPr>
                <w:rFonts w:hint="eastAsia" w:ascii="Times New Roman" w:hAnsi="Times New Roman"/>
                <w:kern w:val="0"/>
                <w:sz w:val="18"/>
                <w:szCs w:val="18"/>
                <w:highlight w:val="none"/>
                <w:lang w:val="en-US" w:eastAsia="zh-CN"/>
              </w:rPr>
              <w:t>13</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338AE63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ACF0CB0">
            <w:pPr>
              <w:rPr>
                <w:highlight w:val="none"/>
              </w:rPr>
            </w:pPr>
          </w:p>
        </w:tc>
      </w:tr>
      <w:tr w14:paraId="135B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999" w:type="dxa"/>
            <w:vMerge w:val="continue"/>
            <w:tcBorders>
              <w:top w:val="single" w:color="auto" w:sz="4" w:space="0"/>
              <w:left w:val="single" w:color="auto" w:sz="4" w:space="0"/>
              <w:bottom w:val="single" w:color="auto" w:sz="4" w:space="0"/>
              <w:right w:val="single" w:color="auto" w:sz="4" w:space="0"/>
            </w:tcBorders>
          </w:tcPr>
          <w:p w14:paraId="2B37748B">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3EA63D0F">
            <w:pPr>
              <w:rPr>
                <w:highlight w:val="none"/>
              </w:rPr>
            </w:pPr>
          </w:p>
        </w:tc>
        <w:tc>
          <w:tcPr>
            <w:tcW w:w="2508" w:type="dxa"/>
            <w:vMerge w:val="continue"/>
            <w:tcBorders>
              <w:top w:val="single" w:color="auto" w:sz="4" w:space="0"/>
              <w:left w:val="single" w:color="auto" w:sz="4" w:space="0"/>
              <w:bottom w:val="single" w:color="auto" w:sz="4" w:space="0"/>
              <w:right w:val="single" w:color="auto" w:sz="4" w:space="0"/>
            </w:tcBorders>
          </w:tcPr>
          <w:p w14:paraId="2317A4B3">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076BD29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42" w:type="dxa"/>
            <w:tcBorders>
              <w:top w:val="single" w:color="auto" w:sz="4" w:space="0"/>
              <w:left w:val="single" w:color="auto" w:sz="4" w:space="0"/>
              <w:bottom w:val="single" w:color="auto" w:sz="4" w:space="0"/>
              <w:right w:val="single" w:color="auto" w:sz="4" w:space="0"/>
            </w:tcBorders>
            <w:vAlign w:val="center"/>
          </w:tcPr>
          <w:p w14:paraId="0C30B05C">
            <w:pPr>
              <w:widowControl/>
              <w:spacing w:line="320" w:lineRule="exact"/>
              <w:jc w:val="left"/>
              <w:rPr>
                <w:highlight w:val="none"/>
                <w:lang w:val="en-US" w:eastAsia="zh-CN"/>
              </w:rPr>
            </w:pPr>
            <w:r>
              <w:rPr>
                <w:rFonts w:hint="eastAsia" w:ascii="Times New Roman" w:hAnsi="Times New Roman"/>
                <w:color w:val="000000"/>
                <w:kern w:val="0"/>
                <w:sz w:val="18"/>
                <w:szCs w:val="18"/>
                <w:highlight w:val="none"/>
              </w:rPr>
              <w:t>造成轻微危害后果的</w:t>
            </w:r>
          </w:p>
        </w:tc>
        <w:tc>
          <w:tcPr>
            <w:tcW w:w="2500" w:type="dxa"/>
            <w:tcBorders>
              <w:top w:val="single" w:color="auto" w:sz="4" w:space="0"/>
              <w:left w:val="single" w:color="auto" w:sz="4" w:space="0"/>
              <w:bottom w:val="single" w:color="auto" w:sz="4" w:space="0"/>
              <w:right w:val="single" w:color="auto" w:sz="4" w:space="0"/>
            </w:tcBorders>
            <w:vAlign w:val="center"/>
          </w:tcPr>
          <w:p w14:paraId="0FFEFF1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予以拆除，处1</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16</w:t>
            </w:r>
            <w:r>
              <w:rPr>
                <w:rFonts w:hint="eastAsia" w:ascii="Times New Roman" w:hAnsi="Times New Roman"/>
                <w:kern w:val="0"/>
                <w:sz w:val="18"/>
                <w:szCs w:val="18"/>
                <w:highlight w:val="none"/>
              </w:rPr>
              <w:t>万元以下罚款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43BCEED5">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50640035">
            <w:pPr>
              <w:rPr>
                <w:highlight w:val="none"/>
              </w:rPr>
            </w:pPr>
          </w:p>
        </w:tc>
      </w:tr>
      <w:tr w14:paraId="501B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999" w:type="dxa"/>
            <w:vMerge w:val="continue"/>
            <w:tcBorders>
              <w:top w:val="single" w:color="auto" w:sz="4" w:space="0"/>
              <w:left w:val="single" w:color="auto" w:sz="4" w:space="0"/>
              <w:bottom w:val="single" w:color="auto" w:sz="4" w:space="0"/>
              <w:right w:val="single" w:color="auto" w:sz="4" w:space="0"/>
            </w:tcBorders>
          </w:tcPr>
          <w:p w14:paraId="5B1FC24C">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2F0C055E">
            <w:pPr>
              <w:rPr>
                <w:highlight w:val="none"/>
              </w:rPr>
            </w:pPr>
          </w:p>
        </w:tc>
        <w:tc>
          <w:tcPr>
            <w:tcW w:w="2508" w:type="dxa"/>
            <w:vMerge w:val="continue"/>
            <w:tcBorders>
              <w:top w:val="single" w:color="auto" w:sz="4" w:space="0"/>
              <w:left w:val="single" w:color="auto" w:sz="4" w:space="0"/>
              <w:bottom w:val="single" w:color="auto" w:sz="4" w:space="0"/>
              <w:right w:val="single" w:color="auto" w:sz="4" w:space="0"/>
            </w:tcBorders>
          </w:tcPr>
          <w:p w14:paraId="183E38B6">
            <w:pPr>
              <w:rPr>
                <w:highlight w:val="none"/>
              </w:rPr>
            </w:pPr>
          </w:p>
        </w:tc>
        <w:tc>
          <w:tcPr>
            <w:tcW w:w="1437" w:type="dxa"/>
            <w:vMerge w:val="restart"/>
            <w:tcBorders>
              <w:top w:val="single" w:color="auto" w:sz="4" w:space="0"/>
              <w:left w:val="single" w:color="auto" w:sz="4" w:space="0"/>
              <w:bottom w:val="single" w:color="auto" w:sz="4" w:space="0"/>
              <w:right w:val="single" w:color="auto" w:sz="4" w:space="0"/>
            </w:tcBorders>
            <w:vAlign w:val="center"/>
          </w:tcPr>
          <w:p w14:paraId="0856389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2" w:type="dxa"/>
            <w:tcBorders>
              <w:top w:val="single" w:color="auto" w:sz="4" w:space="0"/>
              <w:left w:val="single" w:color="auto" w:sz="4" w:space="0"/>
              <w:bottom w:val="single" w:color="auto" w:sz="4" w:space="0"/>
              <w:right w:val="single" w:color="auto" w:sz="4" w:space="0"/>
            </w:tcBorders>
            <w:vAlign w:val="center"/>
          </w:tcPr>
          <w:p w14:paraId="01395E57">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500" w:type="dxa"/>
            <w:tcBorders>
              <w:top w:val="single" w:color="auto" w:sz="4" w:space="0"/>
              <w:left w:val="single" w:color="auto" w:sz="4" w:space="0"/>
              <w:bottom w:val="single" w:color="auto" w:sz="4" w:space="0"/>
              <w:right w:val="single" w:color="auto" w:sz="4" w:space="0"/>
            </w:tcBorders>
            <w:vAlign w:val="center"/>
          </w:tcPr>
          <w:p w14:paraId="48BDF7F2">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予以拆除，处1</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18</w:t>
            </w:r>
            <w:r>
              <w:rPr>
                <w:rFonts w:hint="eastAsia" w:ascii="Times New Roman" w:hAnsi="Times New Roman"/>
                <w:kern w:val="0"/>
                <w:sz w:val="18"/>
                <w:szCs w:val="18"/>
                <w:highlight w:val="none"/>
              </w:rPr>
              <w:t>万元以下罚款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620B0D2C">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14D12D5F">
            <w:pPr>
              <w:rPr>
                <w:highlight w:val="none"/>
              </w:rPr>
            </w:pPr>
          </w:p>
        </w:tc>
      </w:tr>
      <w:tr w14:paraId="500AF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999" w:type="dxa"/>
            <w:vMerge w:val="continue"/>
            <w:tcBorders>
              <w:top w:val="single" w:color="auto" w:sz="4" w:space="0"/>
              <w:left w:val="single" w:color="auto" w:sz="4" w:space="0"/>
              <w:bottom w:val="single" w:color="auto" w:sz="4" w:space="0"/>
              <w:right w:val="single" w:color="auto" w:sz="4" w:space="0"/>
            </w:tcBorders>
          </w:tcPr>
          <w:p w14:paraId="6C069642">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47B5701B">
            <w:pPr>
              <w:rPr>
                <w:highlight w:val="none"/>
              </w:rPr>
            </w:pPr>
          </w:p>
        </w:tc>
        <w:tc>
          <w:tcPr>
            <w:tcW w:w="2508" w:type="dxa"/>
            <w:vMerge w:val="continue"/>
            <w:tcBorders>
              <w:top w:val="single" w:color="auto" w:sz="4" w:space="0"/>
              <w:left w:val="single" w:color="auto" w:sz="4" w:space="0"/>
              <w:bottom w:val="single" w:color="auto" w:sz="4" w:space="0"/>
              <w:right w:val="single" w:color="auto" w:sz="4" w:space="0"/>
            </w:tcBorders>
          </w:tcPr>
          <w:p w14:paraId="1B825C63">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vAlign w:val="center"/>
          </w:tcPr>
          <w:p w14:paraId="16D67DDD">
            <w:pPr>
              <w:rPr>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14:paraId="68183887">
            <w:pPr>
              <w:widowControl/>
              <w:spacing w:line="320" w:lineRule="exact"/>
              <w:jc w:val="left"/>
              <w:rPr>
                <w:rFonts w:hint="eastAsia" w:eastAsia="宋体"/>
                <w:highlight w:val="none"/>
                <w:lang w:val="en-US" w:eastAsia="zh-CN"/>
              </w:rPr>
            </w:pPr>
            <w:r>
              <w:rPr>
                <w:rFonts w:hint="eastAsia" w:ascii="Times New Roman" w:hAnsi="Times New Roman"/>
                <w:color w:val="000000"/>
                <w:kern w:val="0"/>
                <w:sz w:val="18"/>
                <w:szCs w:val="18"/>
                <w:highlight w:val="none"/>
                <w:lang w:eastAsia="zh-CN"/>
              </w:rPr>
              <w:t>造成严重危害后果的</w:t>
            </w:r>
          </w:p>
        </w:tc>
        <w:tc>
          <w:tcPr>
            <w:tcW w:w="2500" w:type="dxa"/>
            <w:tcBorders>
              <w:top w:val="single" w:color="auto" w:sz="4" w:space="0"/>
              <w:left w:val="single" w:color="auto" w:sz="4" w:space="0"/>
              <w:bottom w:val="single" w:color="auto" w:sz="4" w:space="0"/>
              <w:right w:val="single" w:color="auto" w:sz="4" w:space="0"/>
            </w:tcBorders>
            <w:vAlign w:val="center"/>
          </w:tcPr>
          <w:p w14:paraId="5AF985F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予以拆除，处1</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20</w:t>
            </w:r>
            <w:r>
              <w:rPr>
                <w:rFonts w:hint="eastAsia" w:ascii="Times New Roman" w:hAnsi="Times New Roman"/>
                <w:kern w:val="0"/>
                <w:sz w:val="18"/>
                <w:szCs w:val="18"/>
                <w:highlight w:val="none"/>
              </w:rPr>
              <w:t>万元以下罚款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7469F6D2">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3BC050DA">
            <w:pPr>
              <w:rPr>
                <w:highlight w:val="none"/>
              </w:rPr>
            </w:pPr>
          </w:p>
        </w:tc>
      </w:tr>
    </w:tbl>
    <w:p w14:paraId="1DAD4EB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312"/>
        <w:gridCol w:w="2421"/>
        <w:gridCol w:w="1437"/>
        <w:gridCol w:w="2426"/>
        <w:gridCol w:w="2250"/>
        <w:gridCol w:w="1462"/>
        <w:gridCol w:w="1096"/>
      </w:tblGrid>
      <w:tr w14:paraId="3E6E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2" w:type="dxa"/>
            <w:tcBorders>
              <w:top w:val="single" w:color="auto" w:sz="4" w:space="0"/>
              <w:left w:val="single" w:color="auto" w:sz="4" w:space="0"/>
              <w:bottom w:val="single" w:color="auto" w:sz="4" w:space="0"/>
              <w:right w:val="single" w:color="auto" w:sz="4" w:space="0"/>
            </w:tcBorders>
            <w:vAlign w:val="center"/>
          </w:tcPr>
          <w:p w14:paraId="306906A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12" w:type="dxa"/>
            <w:tcBorders>
              <w:top w:val="single" w:color="auto" w:sz="4" w:space="0"/>
              <w:left w:val="single" w:color="auto" w:sz="4" w:space="0"/>
              <w:bottom w:val="single" w:color="auto" w:sz="4" w:space="0"/>
              <w:right w:val="single" w:color="auto" w:sz="4" w:space="0"/>
            </w:tcBorders>
            <w:vAlign w:val="center"/>
          </w:tcPr>
          <w:p w14:paraId="308FF1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21" w:type="dxa"/>
            <w:tcBorders>
              <w:top w:val="single" w:color="auto" w:sz="4" w:space="0"/>
              <w:left w:val="single" w:color="auto" w:sz="4" w:space="0"/>
              <w:bottom w:val="single" w:color="auto" w:sz="4" w:space="0"/>
              <w:right w:val="single" w:color="auto" w:sz="4" w:space="0"/>
            </w:tcBorders>
            <w:vAlign w:val="center"/>
          </w:tcPr>
          <w:p w14:paraId="57B1AC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11AC876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426" w:type="dxa"/>
            <w:tcBorders>
              <w:top w:val="single" w:color="auto" w:sz="4" w:space="0"/>
              <w:left w:val="single" w:color="auto" w:sz="4" w:space="0"/>
              <w:bottom w:val="single" w:color="auto" w:sz="4" w:space="0"/>
              <w:right w:val="single" w:color="auto" w:sz="4" w:space="0"/>
            </w:tcBorders>
            <w:vAlign w:val="center"/>
          </w:tcPr>
          <w:p w14:paraId="4BA023E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50" w:type="dxa"/>
            <w:tcBorders>
              <w:top w:val="single" w:color="auto" w:sz="4" w:space="0"/>
              <w:left w:val="single" w:color="auto" w:sz="4" w:space="0"/>
              <w:bottom w:val="single" w:color="auto" w:sz="4" w:space="0"/>
              <w:right w:val="single" w:color="auto" w:sz="4" w:space="0"/>
            </w:tcBorders>
            <w:vAlign w:val="center"/>
          </w:tcPr>
          <w:p w14:paraId="3878BDC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62" w:type="dxa"/>
            <w:tcBorders>
              <w:top w:val="single" w:color="auto" w:sz="4" w:space="0"/>
              <w:left w:val="single" w:color="auto" w:sz="4" w:space="0"/>
              <w:bottom w:val="single" w:color="auto" w:sz="4" w:space="0"/>
              <w:right w:val="single" w:color="auto" w:sz="4" w:space="0"/>
            </w:tcBorders>
            <w:vAlign w:val="center"/>
          </w:tcPr>
          <w:p w14:paraId="0AD190F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00C8563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BFD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390D49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2DA7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112" w:type="dxa"/>
            <w:vMerge w:val="restart"/>
            <w:tcBorders>
              <w:top w:val="single" w:color="auto" w:sz="4" w:space="0"/>
              <w:left w:val="single" w:color="auto" w:sz="4" w:space="0"/>
              <w:bottom w:val="single" w:color="auto" w:sz="4" w:space="0"/>
              <w:right w:val="single" w:color="auto" w:sz="4" w:space="0"/>
            </w:tcBorders>
          </w:tcPr>
          <w:p w14:paraId="31CEB67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2409002</w:t>
            </w:r>
          </w:p>
        </w:tc>
        <w:tc>
          <w:tcPr>
            <w:tcW w:w="1312" w:type="dxa"/>
            <w:vMerge w:val="restart"/>
            <w:tcBorders>
              <w:top w:val="single" w:color="auto" w:sz="4" w:space="0"/>
              <w:left w:val="single" w:color="auto" w:sz="4" w:space="0"/>
              <w:bottom w:val="single" w:color="auto" w:sz="4" w:space="0"/>
              <w:right w:val="single" w:color="auto" w:sz="4" w:space="0"/>
            </w:tcBorders>
          </w:tcPr>
          <w:p w14:paraId="75EC2700">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未经验收或者验收不合格的供热工程投入使用的</w:t>
            </w:r>
          </w:p>
        </w:tc>
        <w:tc>
          <w:tcPr>
            <w:tcW w:w="2421" w:type="dxa"/>
            <w:vMerge w:val="restart"/>
            <w:tcBorders>
              <w:top w:val="single" w:color="auto" w:sz="4" w:space="0"/>
              <w:left w:val="single" w:color="auto" w:sz="4" w:space="0"/>
              <w:bottom w:val="single" w:color="auto" w:sz="4" w:space="0"/>
              <w:right w:val="single" w:color="auto" w:sz="4" w:space="0"/>
            </w:tcBorders>
          </w:tcPr>
          <w:p w14:paraId="3D64E82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《黑龙江省城市供热条例》第五十六条</w:t>
            </w:r>
            <w:r>
              <w:rPr>
                <w:rFonts w:hint="eastAsia" w:ascii="Times New Roman" w:hAnsi="Times New Roman"/>
                <w:kern w:val="0"/>
                <w:sz w:val="18"/>
                <w:szCs w:val="18"/>
                <w:highlight w:val="none"/>
                <w:lang w:val="en-US" w:eastAsia="zh-CN"/>
              </w:rPr>
              <w:t>第（二）项</w:t>
            </w:r>
            <w:r>
              <w:rPr>
                <w:rFonts w:hint="eastAsia" w:ascii="Times New Roman" w:hAnsi="Times New Roman"/>
                <w:kern w:val="0"/>
                <w:sz w:val="18"/>
                <w:szCs w:val="18"/>
                <w:highlight w:val="none"/>
              </w:rPr>
              <w:t>　建设单位或者其他单位违反本条例第九条规定，由供热主管部门给予以下处罚：</w:t>
            </w:r>
          </w:p>
          <w:p w14:paraId="321D6F1C">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Times New Roman" w:hAnsi="Times New Roman"/>
                <w:kern w:val="0"/>
                <w:sz w:val="18"/>
                <w:szCs w:val="18"/>
                <w:highlight w:val="none"/>
              </w:rPr>
              <w:t>（二）未经验收或者验收不合格的供热工程投入使用的，责令限期改正并处以供热工程合同造价10%至15%的罚款。</w:t>
            </w:r>
          </w:p>
        </w:tc>
        <w:tc>
          <w:tcPr>
            <w:tcW w:w="1437" w:type="dxa"/>
            <w:tcBorders>
              <w:top w:val="single" w:color="auto" w:sz="4" w:space="0"/>
              <w:left w:val="single" w:color="auto" w:sz="4" w:space="0"/>
              <w:bottom w:val="single" w:color="auto" w:sz="4" w:space="0"/>
              <w:right w:val="single" w:color="auto" w:sz="4" w:space="0"/>
            </w:tcBorders>
            <w:vAlign w:val="center"/>
          </w:tcPr>
          <w:p w14:paraId="0371590B">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26" w:type="dxa"/>
            <w:tcBorders>
              <w:top w:val="single" w:color="auto" w:sz="4" w:space="0"/>
              <w:left w:val="single" w:color="auto" w:sz="4" w:space="0"/>
              <w:bottom w:val="single" w:color="auto" w:sz="4" w:space="0"/>
              <w:right w:val="single" w:color="auto" w:sz="4" w:space="0"/>
            </w:tcBorders>
            <w:vAlign w:val="center"/>
          </w:tcPr>
          <w:p w14:paraId="63D675B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250" w:type="dxa"/>
            <w:tcBorders>
              <w:top w:val="single" w:color="auto" w:sz="4" w:space="0"/>
              <w:left w:val="single" w:color="auto" w:sz="4" w:space="0"/>
              <w:bottom w:val="single" w:color="auto" w:sz="4" w:space="0"/>
              <w:right w:val="single" w:color="auto" w:sz="4" w:space="0"/>
            </w:tcBorders>
            <w:vAlign w:val="center"/>
          </w:tcPr>
          <w:p w14:paraId="49321A9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处以供热工程合同造价10%的罚款</w:t>
            </w:r>
          </w:p>
        </w:tc>
        <w:tc>
          <w:tcPr>
            <w:tcW w:w="1462" w:type="dxa"/>
            <w:vMerge w:val="restart"/>
            <w:tcBorders>
              <w:top w:val="single" w:color="auto" w:sz="4" w:space="0"/>
              <w:left w:val="single" w:color="auto" w:sz="4" w:space="0"/>
              <w:bottom w:val="single" w:color="auto" w:sz="4" w:space="0"/>
              <w:right w:val="single" w:color="auto" w:sz="4" w:space="0"/>
            </w:tcBorders>
          </w:tcPr>
          <w:p w14:paraId="07CF8E87">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6BB2D95">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7A70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112" w:type="dxa"/>
            <w:vMerge w:val="continue"/>
            <w:tcBorders>
              <w:top w:val="single" w:color="auto" w:sz="4" w:space="0"/>
              <w:left w:val="single" w:color="auto" w:sz="4" w:space="0"/>
              <w:bottom w:val="single" w:color="auto" w:sz="4" w:space="0"/>
              <w:right w:val="single" w:color="auto" w:sz="4" w:space="0"/>
            </w:tcBorders>
          </w:tcPr>
          <w:p w14:paraId="65BE6874">
            <w:pPr>
              <w:rPr>
                <w:highlight w:val="none"/>
              </w:rPr>
            </w:pPr>
          </w:p>
        </w:tc>
        <w:tc>
          <w:tcPr>
            <w:tcW w:w="1312" w:type="dxa"/>
            <w:vMerge w:val="continue"/>
            <w:tcBorders>
              <w:top w:val="single" w:color="auto" w:sz="4" w:space="0"/>
              <w:left w:val="single" w:color="auto" w:sz="4" w:space="0"/>
              <w:bottom w:val="single" w:color="auto" w:sz="4" w:space="0"/>
              <w:right w:val="single" w:color="auto" w:sz="4" w:space="0"/>
            </w:tcBorders>
          </w:tcPr>
          <w:p w14:paraId="08B08276">
            <w:pPr>
              <w:rPr>
                <w:highlight w:val="none"/>
              </w:rPr>
            </w:pPr>
          </w:p>
        </w:tc>
        <w:tc>
          <w:tcPr>
            <w:tcW w:w="2421" w:type="dxa"/>
            <w:vMerge w:val="continue"/>
            <w:tcBorders>
              <w:top w:val="single" w:color="auto" w:sz="4" w:space="0"/>
              <w:left w:val="single" w:color="auto" w:sz="4" w:space="0"/>
              <w:bottom w:val="single" w:color="auto" w:sz="4" w:space="0"/>
              <w:right w:val="single" w:color="auto" w:sz="4" w:space="0"/>
            </w:tcBorders>
          </w:tcPr>
          <w:p w14:paraId="05033F7B">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36294B6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26" w:type="dxa"/>
            <w:tcBorders>
              <w:top w:val="single" w:color="auto" w:sz="4" w:space="0"/>
              <w:left w:val="single" w:color="auto" w:sz="4" w:space="0"/>
              <w:bottom w:val="single" w:color="auto" w:sz="4" w:space="0"/>
              <w:right w:val="single" w:color="auto" w:sz="4" w:space="0"/>
            </w:tcBorders>
            <w:vAlign w:val="center"/>
          </w:tcPr>
          <w:p w14:paraId="32E3DDDB">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2F62D1BE">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处以供热工程合同造价1</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w:t>
            </w:r>
            <w:r>
              <w:rPr>
                <w:rFonts w:hint="eastAsia" w:ascii="Times New Roman" w:hAnsi="Times New Roman"/>
                <w:kern w:val="0"/>
                <w:sz w:val="18"/>
                <w:szCs w:val="18"/>
                <w:highlight w:val="none"/>
                <w:lang w:val="en-US" w:eastAsia="zh-CN"/>
              </w:rPr>
              <w:t>至</w:t>
            </w:r>
            <w:r>
              <w:rPr>
                <w:rFonts w:hint="eastAsia"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%的罚款</w:t>
            </w:r>
          </w:p>
        </w:tc>
        <w:tc>
          <w:tcPr>
            <w:tcW w:w="1462" w:type="dxa"/>
            <w:vMerge w:val="continue"/>
            <w:tcBorders>
              <w:top w:val="single" w:color="auto" w:sz="4" w:space="0"/>
              <w:left w:val="single" w:color="auto" w:sz="4" w:space="0"/>
              <w:bottom w:val="single" w:color="auto" w:sz="4" w:space="0"/>
              <w:right w:val="single" w:color="auto" w:sz="4" w:space="0"/>
            </w:tcBorders>
          </w:tcPr>
          <w:p w14:paraId="4DC545AD">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50CFE7C8">
            <w:pPr>
              <w:rPr>
                <w:highlight w:val="none"/>
              </w:rPr>
            </w:pPr>
          </w:p>
        </w:tc>
      </w:tr>
      <w:tr w14:paraId="183B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1112" w:type="dxa"/>
            <w:vMerge w:val="continue"/>
            <w:tcBorders>
              <w:top w:val="single" w:color="auto" w:sz="4" w:space="0"/>
              <w:left w:val="single" w:color="auto" w:sz="4" w:space="0"/>
              <w:bottom w:val="single" w:color="auto" w:sz="4" w:space="0"/>
              <w:right w:val="single" w:color="auto" w:sz="4" w:space="0"/>
            </w:tcBorders>
          </w:tcPr>
          <w:p w14:paraId="6034CE13">
            <w:pPr>
              <w:rPr>
                <w:highlight w:val="none"/>
              </w:rPr>
            </w:pPr>
          </w:p>
        </w:tc>
        <w:tc>
          <w:tcPr>
            <w:tcW w:w="1312" w:type="dxa"/>
            <w:vMerge w:val="continue"/>
            <w:tcBorders>
              <w:top w:val="single" w:color="auto" w:sz="4" w:space="0"/>
              <w:left w:val="single" w:color="auto" w:sz="4" w:space="0"/>
              <w:bottom w:val="single" w:color="auto" w:sz="4" w:space="0"/>
              <w:right w:val="single" w:color="auto" w:sz="4" w:space="0"/>
            </w:tcBorders>
          </w:tcPr>
          <w:p w14:paraId="19A936E9">
            <w:pPr>
              <w:rPr>
                <w:highlight w:val="none"/>
              </w:rPr>
            </w:pPr>
          </w:p>
        </w:tc>
        <w:tc>
          <w:tcPr>
            <w:tcW w:w="2421" w:type="dxa"/>
            <w:vMerge w:val="continue"/>
            <w:tcBorders>
              <w:top w:val="single" w:color="auto" w:sz="4" w:space="0"/>
              <w:left w:val="single" w:color="auto" w:sz="4" w:space="0"/>
              <w:bottom w:val="single" w:color="auto" w:sz="4" w:space="0"/>
              <w:right w:val="single" w:color="auto" w:sz="4" w:space="0"/>
            </w:tcBorders>
          </w:tcPr>
          <w:p w14:paraId="75B5EBFD">
            <w:pPr>
              <w:rPr>
                <w:highlight w:val="none"/>
              </w:rPr>
            </w:pPr>
          </w:p>
        </w:tc>
        <w:tc>
          <w:tcPr>
            <w:tcW w:w="1437" w:type="dxa"/>
            <w:vMerge w:val="restart"/>
            <w:tcBorders>
              <w:top w:val="single" w:color="auto" w:sz="4" w:space="0"/>
              <w:left w:val="single" w:color="auto" w:sz="4" w:space="0"/>
              <w:right w:val="single" w:color="auto" w:sz="4" w:space="0"/>
            </w:tcBorders>
            <w:vAlign w:val="center"/>
          </w:tcPr>
          <w:p w14:paraId="409A7DA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26" w:type="dxa"/>
            <w:tcBorders>
              <w:top w:val="single" w:color="auto" w:sz="4" w:space="0"/>
              <w:left w:val="single" w:color="auto" w:sz="4" w:space="0"/>
              <w:bottom w:val="single" w:color="auto" w:sz="4" w:space="0"/>
              <w:right w:val="single" w:color="auto" w:sz="4" w:space="0"/>
            </w:tcBorders>
            <w:vAlign w:val="center"/>
          </w:tcPr>
          <w:p w14:paraId="2D1FF137">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color w:val="000000"/>
                <w:kern w:val="0"/>
                <w:sz w:val="18"/>
                <w:szCs w:val="18"/>
                <w:highlight w:val="none"/>
              </w:rPr>
              <w:t>造成一般危害后果的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38B85FFC">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处以供热工程合同造价1</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w:t>
            </w:r>
            <w:r>
              <w:rPr>
                <w:rFonts w:hint="eastAsia" w:ascii="Times New Roman" w:hAnsi="Times New Roman"/>
                <w:kern w:val="0"/>
                <w:sz w:val="18"/>
                <w:szCs w:val="18"/>
                <w:highlight w:val="none"/>
                <w:lang w:val="en-US" w:eastAsia="zh-CN"/>
              </w:rPr>
              <w:t>至</w:t>
            </w:r>
            <w:r>
              <w:rPr>
                <w:rFonts w:hint="eastAsia"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4</w:t>
            </w:r>
            <w:r>
              <w:rPr>
                <w:rFonts w:hint="eastAsia" w:ascii="Times New Roman" w:hAnsi="Times New Roman"/>
                <w:kern w:val="0"/>
                <w:sz w:val="18"/>
                <w:szCs w:val="18"/>
                <w:highlight w:val="none"/>
              </w:rPr>
              <w:t>%的罚款</w:t>
            </w:r>
          </w:p>
        </w:tc>
        <w:tc>
          <w:tcPr>
            <w:tcW w:w="1462" w:type="dxa"/>
            <w:vMerge w:val="continue"/>
            <w:tcBorders>
              <w:top w:val="single" w:color="auto" w:sz="4" w:space="0"/>
              <w:left w:val="single" w:color="auto" w:sz="4" w:space="0"/>
              <w:bottom w:val="single" w:color="auto" w:sz="4" w:space="0"/>
              <w:right w:val="single" w:color="auto" w:sz="4" w:space="0"/>
            </w:tcBorders>
          </w:tcPr>
          <w:p w14:paraId="4B38794F">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52EF44AB">
            <w:pPr>
              <w:rPr>
                <w:highlight w:val="none"/>
              </w:rPr>
            </w:pPr>
          </w:p>
        </w:tc>
      </w:tr>
      <w:tr w14:paraId="0077C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1112" w:type="dxa"/>
            <w:vMerge w:val="continue"/>
            <w:tcBorders>
              <w:top w:val="single" w:color="auto" w:sz="4" w:space="0"/>
              <w:left w:val="single" w:color="auto" w:sz="4" w:space="0"/>
              <w:bottom w:val="single" w:color="auto" w:sz="4" w:space="0"/>
              <w:right w:val="single" w:color="auto" w:sz="4" w:space="0"/>
            </w:tcBorders>
          </w:tcPr>
          <w:p w14:paraId="3D092995">
            <w:pPr>
              <w:rPr>
                <w:highlight w:val="none"/>
              </w:rPr>
            </w:pPr>
          </w:p>
        </w:tc>
        <w:tc>
          <w:tcPr>
            <w:tcW w:w="1312" w:type="dxa"/>
            <w:vMerge w:val="continue"/>
            <w:tcBorders>
              <w:top w:val="single" w:color="auto" w:sz="4" w:space="0"/>
              <w:left w:val="single" w:color="auto" w:sz="4" w:space="0"/>
              <w:bottom w:val="single" w:color="auto" w:sz="4" w:space="0"/>
              <w:right w:val="single" w:color="auto" w:sz="4" w:space="0"/>
            </w:tcBorders>
          </w:tcPr>
          <w:p w14:paraId="0753A818">
            <w:pPr>
              <w:rPr>
                <w:highlight w:val="none"/>
              </w:rPr>
            </w:pPr>
          </w:p>
        </w:tc>
        <w:tc>
          <w:tcPr>
            <w:tcW w:w="2421" w:type="dxa"/>
            <w:vMerge w:val="continue"/>
            <w:tcBorders>
              <w:top w:val="single" w:color="auto" w:sz="4" w:space="0"/>
              <w:left w:val="single" w:color="auto" w:sz="4" w:space="0"/>
              <w:bottom w:val="single" w:color="auto" w:sz="4" w:space="0"/>
              <w:right w:val="single" w:color="auto" w:sz="4" w:space="0"/>
            </w:tcBorders>
          </w:tcPr>
          <w:p w14:paraId="783C86ED">
            <w:pPr>
              <w:rPr>
                <w:highlight w:val="none"/>
              </w:rPr>
            </w:pPr>
          </w:p>
        </w:tc>
        <w:tc>
          <w:tcPr>
            <w:tcW w:w="1437" w:type="dxa"/>
            <w:vMerge w:val="continue"/>
            <w:tcBorders>
              <w:left w:val="single" w:color="auto" w:sz="4" w:space="0"/>
              <w:bottom w:val="single" w:color="auto" w:sz="4" w:space="0"/>
              <w:right w:val="single" w:color="auto" w:sz="4" w:space="0"/>
            </w:tcBorders>
            <w:vAlign w:val="center"/>
          </w:tcPr>
          <w:p w14:paraId="6831954F">
            <w:pPr>
              <w:jc w:val="center"/>
              <w:rPr>
                <w:rFonts w:hint="eastAsia" w:ascii="楷体_GB2312" w:eastAsia="楷体_GB2312" w:cs="楷体_GB2312"/>
                <w:sz w:val="21"/>
                <w:szCs w:val="21"/>
                <w:highlight w:val="none"/>
                <w:vertAlign w:val="baseline"/>
                <w:lang w:val="en-US" w:eastAsia="zh-CN"/>
              </w:rPr>
            </w:pPr>
          </w:p>
        </w:tc>
        <w:tc>
          <w:tcPr>
            <w:tcW w:w="2426" w:type="dxa"/>
            <w:tcBorders>
              <w:top w:val="single" w:color="auto" w:sz="4" w:space="0"/>
              <w:left w:val="single" w:color="auto" w:sz="4" w:space="0"/>
              <w:bottom w:val="single" w:color="auto" w:sz="4" w:space="0"/>
              <w:right w:val="single" w:color="auto" w:sz="4" w:space="0"/>
            </w:tcBorders>
            <w:vAlign w:val="center"/>
          </w:tcPr>
          <w:p w14:paraId="42954F9E">
            <w:pPr>
              <w:widowControl/>
              <w:spacing w:line="320" w:lineRule="exact"/>
              <w:jc w:val="left"/>
              <w:rPr>
                <w:rFonts w:hint="eastAsia" w:ascii="Times New Roman" w:hAnsi="Times New Roman" w:eastAsia="宋体"/>
                <w:kern w:val="0"/>
                <w:sz w:val="18"/>
                <w:szCs w:val="18"/>
                <w:highlight w:val="none"/>
                <w:lang w:val="en-US" w:eastAsia="zh-CN"/>
              </w:rPr>
            </w:pPr>
            <w:r>
              <w:rPr>
                <w:rFonts w:hint="eastAsia" w:ascii="Times New Roman" w:hAnsi="Times New Roman"/>
                <w:color w:val="000000"/>
                <w:kern w:val="0"/>
                <w:sz w:val="18"/>
                <w:szCs w:val="18"/>
                <w:highlight w:val="none"/>
                <w:lang w:eastAsia="zh-CN"/>
              </w:rPr>
              <w:t>造成严重危害后果的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72D78C24">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处以供热工程合同造价1</w:t>
            </w:r>
            <w:r>
              <w:rPr>
                <w:rFonts w:hint="eastAsia" w:ascii="Times New Roman" w:hAnsi="Times New Roman"/>
                <w:kern w:val="0"/>
                <w:sz w:val="18"/>
                <w:szCs w:val="18"/>
                <w:highlight w:val="none"/>
                <w:lang w:val="en-US" w:eastAsia="zh-CN"/>
              </w:rPr>
              <w:t>5</w:t>
            </w:r>
            <w:r>
              <w:rPr>
                <w:rFonts w:hint="eastAsia" w:ascii="Times New Roman" w:hAnsi="Times New Roman"/>
                <w:kern w:val="0"/>
                <w:sz w:val="18"/>
                <w:szCs w:val="18"/>
                <w:highlight w:val="none"/>
              </w:rPr>
              <w:t>%的罚款</w:t>
            </w:r>
          </w:p>
        </w:tc>
        <w:tc>
          <w:tcPr>
            <w:tcW w:w="1462" w:type="dxa"/>
            <w:vMerge w:val="continue"/>
            <w:tcBorders>
              <w:top w:val="single" w:color="auto" w:sz="4" w:space="0"/>
              <w:left w:val="single" w:color="auto" w:sz="4" w:space="0"/>
              <w:bottom w:val="single" w:color="auto" w:sz="4" w:space="0"/>
              <w:right w:val="single" w:color="auto" w:sz="4" w:space="0"/>
            </w:tcBorders>
          </w:tcPr>
          <w:p w14:paraId="3BC03779">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1C7EA5D3">
            <w:pPr>
              <w:rPr>
                <w:highlight w:val="none"/>
              </w:rPr>
            </w:pPr>
          </w:p>
        </w:tc>
      </w:tr>
    </w:tbl>
    <w:p w14:paraId="29B9A916">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575"/>
        <w:gridCol w:w="2686"/>
        <w:gridCol w:w="1287"/>
        <w:gridCol w:w="2263"/>
        <w:gridCol w:w="2064"/>
        <w:gridCol w:w="1523"/>
        <w:gridCol w:w="1096"/>
      </w:tblGrid>
      <w:tr w14:paraId="5D19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5EA6DD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295E1FC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86" w:type="dxa"/>
            <w:tcBorders>
              <w:top w:val="single" w:color="auto" w:sz="4" w:space="0"/>
              <w:left w:val="single" w:color="auto" w:sz="4" w:space="0"/>
              <w:bottom w:val="single" w:color="auto" w:sz="4" w:space="0"/>
              <w:right w:val="single" w:color="auto" w:sz="4" w:space="0"/>
            </w:tcBorders>
            <w:vAlign w:val="center"/>
          </w:tcPr>
          <w:p w14:paraId="0C2EAEF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87" w:type="dxa"/>
            <w:tcBorders>
              <w:top w:val="single" w:color="auto" w:sz="4" w:space="0"/>
              <w:left w:val="single" w:color="auto" w:sz="4" w:space="0"/>
              <w:bottom w:val="single" w:color="auto" w:sz="4" w:space="0"/>
              <w:right w:val="single" w:color="auto" w:sz="4" w:space="0"/>
            </w:tcBorders>
            <w:vAlign w:val="center"/>
          </w:tcPr>
          <w:p w14:paraId="32DB986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63" w:type="dxa"/>
            <w:tcBorders>
              <w:top w:val="single" w:color="auto" w:sz="4" w:space="0"/>
              <w:left w:val="single" w:color="auto" w:sz="4" w:space="0"/>
              <w:bottom w:val="single" w:color="auto" w:sz="4" w:space="0"/>
              <w:right w:val="single" w:color="auto" w:sz="4" w:space="0"/>
            </w:tcBorders>
            <w:vAlign w:val="center"/>
          </w:tcPr>
          <w:p w14:paraId="66EFB34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64" w:type="dxa"/>
            <w:tcBorders>
              <w:top w:val="single" w:color="auto" w:sz="4" w:space="0"/>
              <w:left w:val="single" w:color="auto" w:sz="4" w:space="0"/>
              <w:bottom w:val="single" w:color="auto" w:sz="4" w:space="0"/>
              <w:right w:val="single" w:color="auto" w:sz="4" w:space="0"/>
            </w:tcBorders>
            <w:vAlign w:val="center"/>
          </w:tcPr>
          <w:p w14:paraId="7FE4D64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23" w:type="dxa"/>
            <w:tcBorders>
              <w:top w:val="single" w:color="auto" w:sz="4" w:space="0"/>
              <w:left w:val="single" w:color="auto" w:sz="4" w:space="0"/>
              <w:bottom w:val="single" w:color="auto" w:sz="4" w:space="0"/>
              <w:right w:val="single" w:color="auto" w:sz="4" w:space="0"/>
            </w:tcBorders>
            <w:vAlign w:val="center"/>
          </w:tcPr>
          <w:p w14:paraId="53DE1FC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5E0B062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E55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F4B8C0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073E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022" w:type="dxa"/>
            <w:vMerge w:val="restart"/>
            <w:tcBorders>
              <w:top w:val="single" w:color="auto" w:sz="4" w:space="0"/>
              <w:left w:val="single" w:color="auto" w:sz="4" w:space="0"/>
              <w:bottom w:val="single" w:color="auto" w:sz="4" w:space="0"/>
              <w:right w:val="single" w:color="auto" w:sz="4" w:space="0"/>
            </w:tcBorders>
          </w:tcPr>
          <w:p w14:paraId="1665009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2409003</w:t>
            </w:r>
          </w:p>
        </w:tc>
        <w:tc>
          <w:tcPr>
            <w:tcW w:w="1575" w:type="dxa"/>
            <w:vMerge w:val="restart"/>
            <w:tcBorders>
              <w:top w:val="single" w:color="auto" w:sz="4" w:space="0"/>
              <w:left w:val="single" w:color="auto" w:sz="4" w:space="0"/>
              <w:bottom w:val="single" w:color="auto" w:sz="4" w:space="0"/>
              <w:right w:val="single" w:color="auto" w:sz="4" w:space="0"/>
            </w:tcBorders>
          </w:tcPr>
          <w:p w14:paraId="7B8D4968">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工程建设施工造成供热设施损坏的</w:t>
            </w:r>
          </w:p>
        </w:tc>
        <w:tc>
          <w:tcPr>
            <w:tcW w:w="2686" w:type="dxa"/>
            <w:vMerge w:val="restart"/>
            <w:tcBorders>
              <w:top w:val="single" w:color="auto" w:sz="4" w:space="0"/>
              <w:left w:val="single" w:color="auto" w:sz="4" w:space="0"/>
              <w:bottom w:val="single" w:color="auto" w:sz="4" w:space="0"/>
              <w:right w:val="single" w:color="auto" w:sz="4" w:space="0"/>
            </w:tcBorders>
          </w:tcPr>
          <w:p w14:paraId="37849013">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《黑龙江省城市供热条例》第四十九条</w:t>
            </w:r>
            <w:bookmarkStart w:id="1" w:name="tiao_49_kuan_1"/>
            <w:bookmarkEnd w:id="1"/>
            <w:r>
              <w:rPr>
                <w:rFonts w:hint="eastAsia" w:ascii="Times New Roman" w:hAnsi="Times New Roman"/>
                <w:kern w:val="0"/>
                <w:sz w:val="18"/>
                <w:szCs w:val="18"/>
                <w:highlight w:val="none"/>
              </w:rPr>
              <w:t>　工程建设施工应当保证供热设施安全。因施工造成供热设施损坏的，由施工单位负责修复；造成损失的，应当赔偿。</w:t>
            </w:r>
          </w:p>
          <w:p w14:paraId="1B5435E6">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Times New Roman" w:hAnsi="Times New Roman"/>
                <w:kern w:val="0"/>
                <w:sz w:val="18"/>
                <w:szCs w:val="18"/>
                <w:highlight w:val="none"/>
              </w:rPr>
              <w:t>《黑龙江省城市供热条例》第五十六条</w:t>
            </w:r>
            <w:r>
              <w:rPr>
                <w:rFonts w:hint="eastAsia" w:ascii="Times New Roman" w:hAnsi="Times New Roman"/>
                <w:kern w:val="0"/>
                <w:sz w:val="18"/>
                <w:szCs w:val="18"/>
                <w:highlight w:val="none"/>
                <w:lang w:val="en-US" w:eastAsia="zh-CN"/>
              </w:rPr>
              <w:t>第二款</w:t>
            </w:r>
            <w:r>
              <w:rPr>
                <w:rFonts w:hint="eastAsia" w:ascii="Times New Roman" w:hAnsi="Times New Roman"/>
                <w:kern w:val="0"/>
                <w:sz w:val="18"/>
                <w:szCs w:val="18"/>
                <w:highlight w:val="none"/>
              </w:rPr>
              <w:t>　各类工程施工单位违反本条例第四十九条规定，因施工造成供热设施损坏的，处以1万元以上3万元以下罚款。</w:t>
            </w:r>
          </w:p>
        </w:tc>
        <w:tc>
          <w:tcPr>
            <w:tcW w:w="1287" w:type="dxa"/>
            <w:tcBorders>
              <w:top w:val="single" w:color="auto" w:sz="4" w:space="0"/>
              <w:left w:val="single" w:color="auto" w:sz="4" w:space="0"/>
              <w:bottom w:val="single" w:color="auto" w:sz="4" w:space="0"/>
              <w:right w:val="single" w:color="auto" w:sz="4" w:space="0"/>
            </w:tcBorders>
            <w:vAlign w:val="center"/>
          </w:tcPr>
          <w:p w14:paraId="4D1D0AE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63" w:type="dxa"/>
            <w:tcBorders>
              <w:top w:val="single" w:color="auto" w:sz="4" w:space="0"/>
              <w:left w:val="single" w:color="auto" w:sz="4" w:space="0"/>
              <w:bottom w:val="single" w:color="auto" w:sz="4" w:space="0"/>
              <w:right w:val="single" w:color="auto" w:sz="4" w:space="0"/>
            </w:tcBorders>
            <w:vAlign w:val="center"/>
          </w:tcPr>
          <w:p w14:paraId="5E05F62E">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064" w:type="dxa"/>
            <w:tcBorders>
              <w:top w:val="single" w:color="auto" w:sz="4" w:space="0"/>
              <w:left w:val="single" w:color="auto" w:sz="4" w:space="0"/>
              <w:bottom w:val="single" w:color="auto" w:sz="4" w:space="0"/>
              <w:right w:val="single" w:color="auto" w:sz="4" w:space="0"/>
            </w:tcBorders>
            <w:vAlign w:val="center"/>
          </w:tcPr>
          <w:p w14:paraId="1D2CD969">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处以1万元以上1.5万元以下罚款</w:t>
            </w:r>
          </w:p>
        </w:tc>
        <w:tc>
          <w:tcPr>
            <w:tcW w:w="1523" w:type="dxa"/>
            <w:vMerge w:val="restart"/>
            <w:tcBorders>
              <w:top w:val="single" w:color="auto" w:sz="4" w:space="0"/>
              <w:left w:val="single" w:color="auto" w:sz="4" w:space="0"/>
              <w:bottom w:val="single" w:color="auto" w:sz="4" w:space="0"/>
              <w:right w:val="single" w:color="auto" w:sz="4" w:space="0"/>
            </w:tcBorders>
          </w:tcPr>
          <w:p w14:paraId="76EDBF4F">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51EAD061">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5B89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A01B5FD">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5766C9B2">
            <w:pPr>
              <w:rPr>
                <w:highlight w:val="none"/>
              </w:rPr>
            </w:pPr>
          </w:p>
        </w:tc>
        <w:tc>
          <w:tcPr>
            <w:tcW w:w="2686" w:type="dxa"/>
            <w:vMerge w:val="continue"/>
            <w:tcBorders>
              <w:top w:val="single" w:color="auto" w:sz="4" w:space="0"/>
              <w:left w:val="single" w:color="auto" w:sz="4" w:space="0"/>
              <w:bottom w:val="single" w:color="auto" w:sz="4" w:space="0"/>
              <w:right w:val="single" w:color="auto" w:sz="4" w:space="0"/>
            </w:tcBorders>
          </w:tcPr>
          <w:p w14:paraId="240921CB">
            <w:pPr>
              <w:rPr>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2BCDFD0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63" w:type="dxa"/>
            <w:tcBorders>
              <w:top w:val="single" w:color="auto" w:sz="4" w:space="0"/>
              <w:left w:val="single" w:color="auto" w:sz="4" w:space="0"/>
              <w:bottom w:val="single" w:color="auto" w:sz="4" w:space="0"/>
              <w:right w:val="single" w:color="auto" w:sz="4" w:space="0"/>
            </w:tcBorders>
            <w:vAlign w:val="center"/>
          </w:tcPr>
          <w:p w14:paraId="563C37EB">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064" w:type="dxa"/>
            <w:tcBorders>
              <w:top w:val="single" w:color="auto" w:sz="4" w:space="0"/>
              <w:left w:val="single" w:color="auto" w:sz="4" w:space="0"/>
              <w:bottom w:val="single" w:color="auto" w:sz="4" w:space="0"/>
              <w:right w:val="single" w:color="auto" w:sz="4" w:space="0"/>
            </w:tcBorders>
            <w:vAlign w:val="center"/>
          </w:tcPr>
          <w:p w14:paraId="204BE7C2">
            <w:pPr>
              <w:widowControl/>
              <w:spacing w:line="320" w:lineRule="exact"/>
              <w:jc w:val="left"/>
              <w:rPr>
                <w:rFonts w:hint="eastAsia" w:ascii="宋体" w:eastAsia="宋体" w:cs="宋体"/>
                <w:kern w:val="0"/>
                <w:sz w:val="18"/>
                <w:szCs w:val="18"/>
                <w:highlight w:val="none"/>
                <w:lang w:eastAsia="zh-CN"/>
              </w:rPr>
            </w:pPr>
            <w:r>
              <w:rPr>
                <w:rFonts w:hint="eastAsia" w:ascii="宋体" w:cs="宋体"/>
                <w:kern w:val="0"/>
                <w:sz w:val="18"/>
                <w:szCs w:val="18"/>
                <w:highlight w:val="none"/>
                <w:lang w:val="en-US" w:eastAsia="zh-CN"/>
              </w:rPr>
              <w:t>处以1.5万元以上2万元以下罚款</w:t>
            </w:r>
          </w:p>
        </w:tc>
        <w:tc>
          <w:tcPr>
            <w:tcW w:w="1523" w:type="dxa"/>
            <w:vMerge w:val="continue"/>
            <w:tcBorders>
              <w:top w:val="single" w:color="auto" w:sz="4" w:space="0"/>
              <w:left w:val="single" w:color="auto" w:sz="4" w:space="0"/>
              <w:bottom w:val="single" w:color="auto" w:sz="4" w:space="0"/>
              <w:right w:val="single" w:color="auto" w:sz="4" w:space="0"/>
            </w:tcBorders>
          </w:tcPr>
          <w:p w14:paraId="485D0DDA">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4729A2FB">
            <w:pPr>
              <w:rPr>
                <w:highlight w:val="none"/>
              </w:rPr>
            </w:pPr>
          </w:p>
        </w:tc>
      </w:tr>
      <w:tr w14:paraId="2CBCB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BC4D5C8">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192262EE">
            <w:pPr>
              <w:rPr>
                <w:highlight w:val="none"/>
              </w:rPr>
            </w:pPr>
          </w:p>
        </w:tc>
        <w:tc>
          <w:tcPr>
            <w:tcW w:w="2686" w:type="dxa"/>
            <w:vMerge w:val="continue"/>
            <w:tcBorders>
              <w:top w:val="single" w:color="auto" w:sz="4" w:space="0"/>
              <w:left w:val="single" w:color="auto" w:sz="4" w:space="0"/>
              <w:bottom w:val="single" w:color="auto" w:sz="4" w:space="0"/>
              <w:right w:val="single" w:color="auto" w:sz="4" w:space="0"/>
            </w:tcBorders>
          </w:tcPr>
          <w:p w14:paraId="16550CAD">
            <w:pPr>
              <w:rPr>
                <w:highlight w:val="none"/>
              </w:rPr>
            </w:pPr>
          </w:p>
        </w:tc>
        <w:tc>
          <w:tcPr>
            <w:tcW w:w="1287" w:type="dxa"/>
            <w:vMerge w:val="restart"/>
            <w:tcBorders>
              <w:top w:val="single" w:color="auto" w:sz="4" w:space="0"/>
              <w:left w:val="single" w:color="auto" w:sz="4" w:space="0"/>
              <w:right w:val="single" w:color="auto" w:sz="4" w:space="0"/>
            </w:tcBorders>
            <w:vAlign w:val="center"/>
          </w:tcPr>
          <w:p w14:paraId="64F23E6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63" w:type="dxa"/>
            <w:tcBorders>
              <w:top w:val="single" w:color="auto" w:sz="4" w:space="0"/>
              <w:left w:val="single" w:color="auto" w:sz="4" w:space="0"/>
              <w:bottom w:val="single" w:color="auto" w:sz="4" w:space="0"/>
              <w:right w:val="single" w:color="auto" w:sz="4" w:space="0"/>
            </w:tcBorders>
            <w:vAlign w:val="center"/>
          </w:tcPr>
          <w:p w14:paraId="43494D52">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lang w:val="en-US" w:eastAsia="zh-CN"/>
              </w:rPr>
              <w:t>影响供热，未</w:t>
            </w:r>
            <w:r>
              <w:rPr>
                <w:rFonts w:hint="eastAsia" w:ascii="Times New Roman" w:hAnsi="Times New Roman"/>
                <w:color w:val="000000"/>
                <w:kern w:val="0"/>
                <w:sz w:val="18"/>
                <w:szCs w:val="18"/>
                <w:highlight w:val="none"/>
              </w:rPr>
              <w:t>造成严重危害后果的</w:t>
            </w:r>
          </w:p>
        </w:tc>
        <w:tc>
          <w:tcPr>
            <w:tcW w:w="2064" w:type="dxa"/>
            <w:tcBorders>
              <w:top w:val="single" w:color="auto" w:sz="4" w:space="0"/>
              <w:left w:val="single" w:color="auto" w:sz="4" w:space="0"/>
              <w:bottom w:val="single" w:color="auto" w:sz="4" w:space="0"/>
              <w:right w:val="single" w:color="auto" w:sz="4" w:space="0"/>
            </w:tcBorders>
            <w:vAlign w:val="center"/>
          </w:tcPr>
          <w:p w14:paraId="24F1646F">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lang w:val="en-US" w:eastAsia="zh-CN"/>
              </w:rPr>
              <w:t>处以2万元以上2.5万元以下罚款</w:t>
            </w:r>
          </w:p>
        </w:tc>
        <w:tc>
          <w:tcPr>
            <w:tcW w:w="1523" w:type="dxa"/>
            <w:vMerge w:val="continue"/>
            <w:tcBorders>
              <w:top w:val="single" w:color="auto" w:sz="4" w:space="0"/>
              <w:left w:val="single" w:color="auto" w:sz="4" w:space="0"/>
              <w:bottom w:val="single" w:color="auto" w:sz="4" w:space="0"/>
              <w:right w:val="single" w:color="auto" w:sz="4" w:space="0"/>
            </w:tcBorders>
          </w:tcPr>
          <w:p w14:paraId="62D5C132">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062A977D">
            <w:pPr>
              <w:rPr>
                <w:highlight w:val="none"/>
              </w:rPr>
            </w:pPr>
          </w:p>
        </w:tc>
      </w:tr>
      <w:tr w14:paraId="5C1D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22" w:type="dxa"/>
            <w:vMerge w:val="continue"/>
            <w:tcBorders>
              <w:top w:val="single" w:color="auto" w:sz="4" w:space="0"/>
              <w:left w:val="single" w:color="auto" w:sz="4" w:space="0"/>
              <w:bottom w:val="single" w:color="auto" w:sz="4" w:space="0"/>
              <w:right w:val="single" w:color="auto" w:sz="4" w:space="0"/>
            </w:tcBorders>
          </w:tcPr>
          <w:p w14:paraId="539B6341">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148EF3B4">
            <w:pPr>
              <w:rPr>
                <w:highlight w:val="none"/>
              </w:rPr>
            </w:pPr>
          </w:p>
        </w:tc>
        <w:tc>
          <w:tcPr>
            <w:tcW w:w="2686" w:type="dxa"/>
            <w:vMerge w:val="continue"/>
            <w:tcBorders>
              <w:top w:val="single" w:color="auto" w:sz="4" w:space="0"/>
              <w:left w:val="single" w:color="auto" w:sz="4" w:space="0"/>
              <w:bottom w:val="single" w:color="auto" w:sz="4" w:space="0"/>
              <w:right w:val="single" w:color="auto" w:sz="4" w:space="0"/>
            </w:tcBorders>
          </w:tcPr>
          <w:p w14:paraId="53DC3C2E">
            <w:pPr>
              <w:rPr>
                <w:highlight w:val="none"/>
              </w:rPr>
            </w:pPr>
          </w:p>
        </w:tc>
        <w:tc>
          <w:tcPr>
            <w:tcW w:w="1287" w:type="dxa"/>
            <w:vMerge w:val="continue"/>
            <w:tcBorders>
              <w:left w:val="single" w:color="auto" w:sz="4" w:space="0"/>
              <w:bottom w:val="single" w:color="auto" w:sz="4" w:space="0"/>
              <w:right w:val="single" w:color="auto" w:sz="4" w:space="0"/>
            </w:tcBorders>
            <w:vAlign w:val="center"/>
          </w:tcPr>
          <w:p w14:paraId="7058344A">
            <w:pPr>
              <w:jc w:val="center"/>
              <w:rPr>
                <w:rFonts w:hint="eastAsia" w:ascii="楷体_GB2312" w:eastAsia="楷体_GB2312" w:cs="楷体_GB2312"/>
                <w:sz w:val="21"/>
                <w:szCs w:val="21"/>
                <w:highlight w:val="none"/>
                <w:vertAlign w:val="baseline"/>
                <w:lang w:val="en-US" w:eastAsia="zh-CN"/>
              </w:rPr>
            </w:pPr>
          </w:p>
        </w:tc>
        <w:tc>
          <w:tcPr>
            <w:tcW w:w="2263" w:type="dxa"/>
            <w:tcBorders>
              <w:top w:val="single" w:color="auto" w:sz="4" w:space="0"/>
              <w:left w:val="single" w:color="auto" w:sz="4" w:space="0"/>
              <w:bottom w:val="single" w:color="auto" w:sz="4" w:space="0"/>
              <w:right w:val="single" w:color="auto" w:sz="4" w:space="0"/>
            </w:tcBorders>
            <w:vAlign w:val="center"/>
          </w:tcPr>
          <w:p w14:paraId="4DA572A7">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lang w:val="en-US" w:eastAsia="zh-CN"/>
              </w:rPr>
              <w:t>影响供热，</w:t>
            </w:r>
            <w:r>
              <w:rPr>
                <w:rFonts w:hint="eastAsia" w:ascii="Times New Roman" w:hAnsi="Times New Roman"/>
                <w:color w:val="000000"/>
                <w:kern w:val="0"/>
                <w:sz w:val="18"/>
                <w:szCs w:val="18"/>
                <w:highlight w:val="none"/>
              </w:rPr>
              <w:t>造成严重危害后果的</w:t>
            </w:r>
          </w:p>
        </w:tc>
        <w:tc>
          <w:tcPr>
            <w:tcW w:w="2064" w:type="dxa"/>
            <w:tcBorders>
              <w:top w:val="single" w:color="auto" w:sz="4" w:space="0"/>
              <w:left w:val="single" w:color="auto" w:sz="4" w:space="0"/>
              <w:bottom w:val="single" w:color="auto" w:sz="4" w:space="0"/>
              <w:right w:val="single" w:color="auto" w:sz="4" w:space="0"/>
            </w:tcBorders>
            <w:vAlign w:val="center"/>
          </w:tcPr>
          <w:p w14:paraId="37CE2025">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lang w:val="en-US" w:eastAsia="zh-CN"/>
              </w:rPr>
              <w:t>处以2.5万元以上3万元以下罚款</w:t>
            </w:r>
          </w:p>
        </w:tc>
        <w:tc>
          <w:tcPr>
            <w:tcW w:w="1523" w:type="dxa"/>
            <w:vMerge w:val="continue"/>
            <w:tcBorders>
              <w:top w:val="single" w:color="auto" w:sz="4" w:space="0"/>
              <w:left w:val="single" w:color="auto" w:sz="4" w:space="0"/>
              <w:bottom w:val="single" w:color="auto" w:sz="4" w:space="0"/>
              <w:right w:val="single" w:color="auto" w:sz="4" w:space="0"/>
            </w:tcBorders>
          </w:tcPr>
          <w:p w14:paraId="283312C1">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22215A30">
            <w:pPr>
              <w:rPr>
                <w:highlight w:val="none"/>
              </w:rPr>
            </w:pPr>
          </w:p>
        </w:tc>
      </w:tr>
    </w:tbl>
    <w:p w14:paraId="58B5B0BF">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63"/>
        <w:gridCol w:w="2385"/>
        <w:gridCol w:w="1437"/>
        <w:gridCol w:w="2551"/>
        <w:gridCol w:w="2131"/>
        <w:gridCol w:w="1333"/>
        <w:gridCol w:w="1219"/>
      </w:tblGrid>
      <w:tr w14:paraId="0E00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28822FE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63" w:type="dxa"/>
            <w:tcBorders>
              <w:top w:val="single" w:color="auto" w:sz="4" w:space="0"/>
              <w:left w:val="single" w:color="auto" w:sz="4" w:space="0"/>
              <w:bottom w:val="single" w:color="auto" w:sz="4" w:space="0"/>
              <w:right w:val="single" w:color="auto" w:sz="4" w:space="0"/>
            </w:tcBorders>
            <w:vAlign w:val="center"/>
          </w:tcPr>
          <w:p w14:paraId="5699E2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85" w:type="dxa"/>
            <w:tcBorders>
              <w:top w:val="single" w:color="auto" w:sz="4" w:space="0"/>
              <w:left w:val="single" w:color="auto" w:sz="4" w:space="0"/>
              <w:bottom w:val="single" w:color="auto" w:sz="4" w:space="0"/>
              <w:right w:val="single" w:color="auto" w:sz="4" w:space="0"/>
            </w:tcBorders>
            <w:vAlign w:val="center"/>
          </w:tcPr>
          <w:p w14:paraId="078BC41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0F22A79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551" w:type="dxa"/>
            <w:tcBorders>
              <w:top w:val="single" w:color="auto" w:sz="4" w:space="0"/>
              <w:left w:val="single" w:color="auto" w:sz="4" w:space="0"/>
              <w:bottom w:val="single" w:color="auto" w:sz="4" w:space="0"/>
              <w:right w:val="single" w:color="auto" w:sz="4" w:space="0"/>
            </w:tcBorders>
            <w:vAlign w:val="center"/>
          </w:tcPr>
          <w:p w14:paraId="078AF7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31" w:type="dxa"/>
            <w:tcBorders>
              <w:top w:val="single" w:color="auto" w:sz="4" w:space="0"/>
              <w:left w:val="single" w:color="auto" w:sz="4" w:space="0"/>
              <w:bottom w:val="single" w:color="auto" w:sz="4" w:space="0"/>
              <w:right w:val="single" w:color="auto" w:sz="4" w:space="0"/>
            </w:tcBorders>
            <w:vAlign w:val="center"/>
          </w:tcPr>
          <w:p w14:paraId="324AED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33" w:type="dxa"/>
            <w:tcBorders>
              <w:top w:val="single" w:color="auto" w:sz="4" w:space="0"/>
              <w:left w:val="single" w:color="auto" w:sz="4" w:space="0"/>
              <w:bottom w:val="single" w:color="auto" w:sz="4" w:space="0"/>
              <w:right w:val="single" w:color="auto" w:sz="4" w:space="0"/>
            </w:tcBorders>
            <w:vAlign w:val="center"/>
          </w:tcPr>
          <w:p w14:paraId="1826C13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19" w:type="dxa"/>
            <w:tcBorders>
              <w:top w:val="single" w:color="auto" w:sz="4" w:space="0"/>
              <w:left w:val="single" w:color="auto" w:sz="4" w:space="0"/>
              <w:bottom w:val="single" w:color="auto" w:sz="4" w:space="0"/>
              <w:right w:val="single" w:color="auto" w:sz="4" w:space="0"/>
            </w:tcBorders>
            <w:vAlign w:val="center"/>
          </w:tcPr>
          <w:p w14:paraId="483B334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F48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103D9E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46C56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097" w:type="dxa"/>
            <w:vMerge w:val="restart"/>
            <w:tcBorders>
              <w:top w:val="single" w:color="auto" w:sz="4" w:space="0"/>
              <w:left w:val="single" w:color="auto" w:sz="4" w:space="0"/>
              <w:bottom w:val="single" w:color="auto" w:sz="4" w:space="0"/>
              <w:right w:val="single" w:color="auto" w:sz="4" w:space="0"/>
            </w:tcBorders>
          </w:tcPr>
          <w:p w14:paraId="7E6529C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2409004</w:t>
            </w:r>
          </w:p>
        </w:tc>
        <w:tc>
          <w:tcPr>
            <w:tcW w:w="1363" w:type="dxa"/>
            <w:vMerge w:val="restart"/>
            <w:tcBorders>
              <w:top w:val="single" w:color="auto" w:sz="4" w:space="0"/>
              <w:left w:val="single" w:color="auto" w:sz="4" w:space="0"/>
              <w:bottom w:val="single" w:color="auto" w:sz="4" w:space="0"/>
              <w:right w:val="single" w:color="auto" w:sz="4" w:space="0"/>
            </w:tcBorders>
          </w:tcPr>
          <w:p w14:paraId="17CC3EAC">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热源单位或者供热单位未按照供热专项规划确定的管网布局，擅自为建设单位接入供热管网的</w:t>
            </w:r>
          </w:p>
        </w:tc>
        <w:tc>
          <w:tcPr>
            <w:tcW w:w="2385" w:type="dxa"/>
            <w:vMerge w:val="restart"/>
            <w:tcBorders>
              <w:top w:val="single" w:color="auto" w:sz="4" w:space="0"/>
              <w:left w:val="single" w:color="auto" w:sz="4" w:space="0"/>
              <w:bottom w:val="single" w:color="auto" w:sz="4" w:space="0"/>
              <w:right w:val="single" w:color="auto" w:sz="4" w:space="0"/>
            </w:tcBorders>
          </w:tcPr>
          <w:p w14:paraId="0B1E24C5">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w:t>
            </w:r>
            <w:bookmarkStart w:id="2" w:name="57"/>
            <w:r>
              <w:rPr>
                <w:rFonts w:hint="eastAsia" w:ascii="宋体" w:cs="宋体"/>
                <w:sz w:val="18"/>
                <w:szCs w:val="18"/>
                <w:highlight w:val="none"/>
                <w:shd w:val="clear" w:color="auto" w:fill="FFFFFF"/>
              </w:rPr>
              <w:t>第五十七条</w:t>
            </w:r>
            <w:bookmarkEnd w:id="2"/>
            <w:r>
              <w:rPr>
                <w:rFonts w:hint="eastAsia" w:ascii="Times New Roman" w:hAnsi="Times New Roman"/>
                <w:kern w:val="0"/>
                <w:sz w:val="18"/>
                <w:szCs w:val="18"/>
                <w:highlight w:val="none"/>
                <w:lang w:val="en-US" w:eastAsia="zh-CN"/>
              </w:rPr>
              <w:t>第（一）项</w:t>
            </w:r>
            <w:r>
              <w:rPr>
                <w:rFonts w:hint="eastAsia" w:ascii="宋体" w:cs="宋体"/>
                <w:sz w:val="18"/>
                <w:szCs w:val="18"/>
                <w:highlight w:val="none"/>
                <w:shd w:val="clear" w:color="auto" w:fill="FFFFFF"/>
              </w:rPr>
              <w:t>　热源单位或者供热单位违反本条例规定，由供热主管部门给予以下处罚：</w:t>
            </w:r>
          </w:p>
          <w:p w14:paraId="08F2CEDA">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（一）违反本条例第九条规定，未按照供热专项规划确定的管网布局，擅自为建设单位接入供热管网的，没收其违法所得，并处以5万元以上10万元以下罚款；</w:t>
            </w:r>
          </w:p>
          <w:p w14:paraId="1D294DF2">
            <w:pPr>
              <w:widowControl/>
              <w:spacing w:line="320" w:lineRule="exact"/>
              <w:ind w:firstLine="180" w:firstLineChars="100"/>
              <w:jc w:val="left"/>
              <w:rPr>
                <w:rFonts w:hint="eastAsia" w:ascii="宋体" w:hAnsi="宋体" w:eastAsia="微软雅黑" w:cs="宋体"/>
                <w:kern w:val="0"/>
                <w:sz w:val="18"/>
                <w:szCs w:val="18"/>
                <w:highlight w:val="none"/>
                <w:lang w:val="en-US" w:eastAsia="zh-CN"/>
              </w:rPr>
            </w:pPr>
          </w:p>
        </w:tc>
        <w:tc>
          <w:tcPr>
            <w:tcW w:w="1437" w:type="dxa"/>
            <w:tcBorders>
              <w:top w:val="single" w:color="auto" w:sz="4" w:space="0"/>
              <w:left w:val="single" w:color="auto" w:sz="4" w:space="0"/>
              <w:bottom w:val="single" w:color="auto" w:sz="4" w:space="0"/>
              <w:right w:val="single" w:color="auto" w:sz="4" w:space="0"/>
            </w:tcBorders>
            <w:vAlign w:val="center"/>
          </w:tcPr>
          <w:p w14:paraId="3B0136CB">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51" w:type="dxa"/>
            <w:tcBorders>
              <w:top w:val="single" w:color="auto" w:sz="4" w:space="0"/>
              <w:left w:val="single" w:color="auto" w:sz="4" w:space="0"/>
              <w:bottom w:val="single" w:color="auto" w:sz="4" w:space="0"/>
              <w:right w:val="single" w:color="auto" w:sz="4" w:space="0"/>
            </w:tcBorders>
            <w:vAlign w:val="center"/>
          </w:tcPr>
          <w:p w14:paraId="68B01598">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擅自为建设单位接入供热管网</w:t>
            </w:r>
            <w:r>
              <w:rPr>
                <w:rFonts w:hint="eastAsia" w:ascii="宋体" w:cs="宋体"/>
                <w:sz w:val="18"/>
                <w:szCs w:val="18"/>
                <w:highlight w:val="none"/>
                <w:shd w:val="clear" w:color="auto" w:fill="FFFFFF"/>
                <w:lang w:val="en-US" w:eastAsia="zh-CN"/>
              </w:rPr>
              <w:t>未造成影响的</w:t>
            </w:r>
          </w:p>
        </w:tc>
        <w:tc>
          <w:tcPr>
            <w:tcW w:w="2131" w:type="dxa"/>
            <w:tcBorders>
              <w:top w:val="single" w:color="auto" w:sz="4" w:space="0"/>
              <w:left w:val="single" w:color="auto" w:sz="4" w:space="0"/>
              <w:bottom w:val="single" w:color="auto" w:sz="4" w:space="0"/>
              <w:right w:val="single" w:color="auto" w:sz="4" w:space="0"/>
            </w:tcBorders>
            <w:vAlign w:val="center"/>
          </w:tcPr>
          <w:p w14:paraId="553A5EE6">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处以5万元以上6万元以下罚款</w:t>
            </w:r>
          </w:p>
        </w:tc>
        <w:tc>
          <w:tcPr>
            <w:tcW w:w="1333" w:type="dxa"/>
            <w:vMerge w:val="restart"/>
            <w:tcBorders>
              <w:top w:val="single" w:color="auto" w:sz="4" w:space="0"/>
              <w:left w:val="single" w:color="auto" w:sz="4" w:space="0"/>
              <w:bottom w:val="single" w:color="auto" w:sz="4" w:space="0"/>
              <w:right w:val="single" w:color="auto" w:sz="4" w:space="0"/>
            </w:tcBorders>
          </w:tcPr>
          <w:p w14:paraId="4646687D">
            <w:pPr>
              <w:rPr>
                <w:rFonts w:hint="eastAsia" w:ascii="仿宋_GB2312" w:eastAsia="仿宋_GB2312" w:cs="仿宋_GB2312"/>
                <w:b/>
                <w:bCs/>
                <w:sz w:val="21"/>
                <w:szCs w:val="21"/>
                <w:highlight w:val="none"/>
                <w:vertAlign w:val="baseline"/>
                <w:lang w:val="en-US" w:eastAsia="zh-CN"/>
              </w:rPr>
            </w:pPr>
          </w:p>
        </w:tc>
        <w:tc>
          <w:tcPr>
            <w:tcW w:w="1219" w:type="dxa"/>
            <w:vMerge w:val="restart"/>
            <w:tcBorders>
              <w:top w:val="single" w:color="auto" w:sz="4" w:space="0"/>
              <w:left w:val="single" w:color="auto" w:sz="4" w:space="0"/>
              <w:bottom w:val="single" w:color="auto" w:sz="4" w:space="0"/>
              <w:right w:val="single" w:color="auto" w:sz="4" w:space="0"/>
            </w:tcBorders>
          </w:tcPr>
          <w:p w14:paraId="24888B33">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69973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6B970EE">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3836D608">
            <w:pPr>
              <w:rPr>
                <w:highlight w:val="none"/>
              </w:rPr>
            </w:pPr>
          </w:p>
        </w:tc>
        <w:tc>
          <w:tcPr>
            <w:tcW w:w="2385" w:type="dxa"/>
            <w:vMerge w:val="continue"/>
            <w:tcBorders>
              <w:top w:val="single" w:color="auto" w:sz="4" w:space="0"/>
              <w:left w:val="single" w:color="auto" w:sz="4" w:space="0"/>
              <w:bottom w:val="single" w:color="auto" w:sz="4" w:space="0"/>
              <w:right w:val="single" w:color="auto" w:sz="4" w:space="0"/>
            </w:tcBorders>
          </w:tcPr>
          <w:p w14:paraId="15755553">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0775DE6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51" w:type="dxa"/>
            <w:tcBorders>
              <w:top w:val="single" w:color="auto" w:sz="4" w:space="0"/>
              <w:left w:val="single" w:color="auto" w:sz="4" w:space="0"/>
              <w:bottom w:val="single" w:color="auto" w:sz="4" w:space="0"/>
              <w:right w:val="single" w:color="auto" w:sz="4" w:space="0"/>
            </w:tcBorders>
            <w:vAlign w:val="center"/>
          </w:tcPr>
          <w:p w14:paraId="73F9E02C">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擅自为建设单位接入供热管网</w:t>
            </w:r>
            <w:r>
              <w:rPr>
                <w:rFonts w:hint="eastAsia" w:ascii="宋体" w:cs="宋体"/>
                <w:sz w:val="18"/>
                <w:szCs w:val="18"/>
                <w:highlight w:val="none"/>
                <w:shd w:val="clear" w:color="auto" w:fill="FFFFFF"/>
                <w:lang w:val="en-US" w:eastAsia="zh-CN"/>
              </w:rPr>
              <w:t>造成一般影响的</w:t>
            </w:r>
          </w:p>
        </w:tc>
        <w:tc>
          <w:tcPr>
            <w:tcW w:w="2131" w:type="dxa"/>
            <w:tcBorders>
              <w:top w:val="single" w:color="auto" w:sz="4" w:space="0"/>
              <w:left w:val="single" w:color="auto" w:sz="4" w:space="0"/>
              <w:bottom w:val="single" w:color="auto" w:sz="4" w:space="0"/>
              <w:right w:val="single" w:color="auto" w:sz="4" w:space="0"/>
            </w:tcBorders>
            <w:vAlign w:val="center"/>
          </w:tcPr>
          <w:p w14:paraId="6DEC1A38">
            <w:pPr>
              <w:widowControl/>
              <w:spacing w:line="320" w:lineRule="exact"/>
              <w:jc w:val="left"/>
              <w:rPr>
                <w:rFonts w:hint="eastAsia" w:ascii="宋体" w:eastAsia="宋体" w:cs="宋体"/>
                <w:kern w:val="0"/>
                <w:sz w:val="18"/>
                <w:szCs w:val="18"/>
                <w:highlight w:val="none"/>
                <w:lang w:eastAsia="zh-CN"/>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处以6万元以上8万元以下罚款</w:t>
            </w:r>
          </w:p>
        </w:tc>
        <w:tc>
          <w:tcPr>
            <w:tcW w:w="1333" w:type="dxa"/>
            <w:vMerge w:val="continue"/>
            <w:tcBorders>
              <w:top w:val="single" w:color="auto" w:sz="4" w:space="0"/>
              <w:left w:val="single" w:color="auto" w:sz="4" w:space="0"/>
              <w:bottom w:val="single" w:color="auto" w:sz="4" w:space="0"/>
              <w:right w:val="single" w:color="auto" w:sz="4" w:space="0"/>
            </w:tcBorders>
          </w:tcPr>
          <w:p w14:paraId="00A8A47A">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0EB78762">
            <w:pPr>
              <w:rPr>
                <w:highlight w:val="none"/>
              </w:rPr>
            </w:pPr>
          </w:p>
        </w:tc>
      </w:tr>
      <w:tr w14:paraId="4384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97" w:type="dxa"/>
            <w:vMerge w:val="continue"/>
            <w:tcBorders>
              <w:top w:val="single" w:color="auto" w:sz="4" w:space="0"/>
              <w:left w:val="single" w:color="auto" w:sz="4" w:space="0"/>
              <w:bottom w:val="single" w:color="auto" w:sz="4" w:space="0"/>
              <w:right w:val="single" w:color="auto" w:sz="4" w:space="0"/>
            </w:tcBorders>
          </w:tcPr>
          <w:p w14:paraId="63D60AB5">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5A7EDAF6">
            <w:pPr>
              <w:rPr>
                <w:highlight w:val="none"/>
              </w:rPr>
            </w:pPr>
          </w:p>
        </w:tc>
        <w:tc>
          <w:tcPr>
            <w:tcW w:w="2385" w:type="dxa"/>
            <w:vMerge w:val="continue"/>
            <w:tcBorders>
              <w:top w:val="single" w:color="auto" w:sz="4" w:space="0"/>
              <w:left w:val="single" w:color="auto" w:sz="4" w:space="0"/>
              <w:bottom w:val="single" w:color="auto" w:sz="4" w:space="0"/>
              <w:right w:val="single" w:color="auto" w:sz="4" w:space="0"/>
            </w:tcBorders>
          </w:tcPr>
          <w:p w14:paraId="75BB0581">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2708FBC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51" w:type="dxa"/>
            <w:tcBorders>
              <w:top w:val="single" w:color="auto" w:sz="4" w:space="0"/>
              <w:left w:val="single" w:color="auto" w:sz="4" w:space="0"/>
              <w:bottom w:val="single" w:color="auto" w:sz="4" w:space="0"/>
              <w:right w:val="single" w:color="auto" w:sz="4" w:space="0"/>
            </w:tcBorders>
            <w:vAlign w:val="center"/>
          </w:tcPr>
          <w:p w14:paraId="6642A159">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擅自为建设单位接入供热管网</w:t>
            </w:r>
            <w:r>
              <w:rPr>
                <w:rFonts w:hint="eastAsia" w:ascii="宋体" w:cs="宋体"/>
                <w:sz w:val="18"/>
                <w:szCs w:val="18"/>
                <w:highlight w:val="none"/>
                <w:shd w:val="clear" w:color="auto" w:fill="FFFFFF"/>
                <w:lang w:val="en-US" w:eastAsia="zh-CN"/>
              </w:rPr>
              <w:t>造成严重影响的</w:t>
            </w:r>
          </w:p>
        </w:tc>
        <w:tc>
          <w:tcPr>
            <w:tcW w:w="2131" w:type="dxa"/>
            <w:tcBorders>
              <w:top w:val="single" w:color="auto" w:sz="4" w:space="0"/>
              <w:left w:val="single" w:color="auto" w:sz="4" w:space="0"/>
              <w:bottom w:val="single" w:color="auto" w:sz="4" w:space="0"/>
              <w:right w:val="single" w:color="auto" w:sz="4" w:space="0"/>
            </w:tcBorders>
            <w:vAlign w:val="center"/>
          </w:tcPr>
          <w:p w14:paraId="5A70E044">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处以8万元以上10万元以下罚款</w:t>
            </w:r>
          </w:p>
        </w:tc>
        <w:tc>
          <w:tcPr>
            <w:tcW w:w="1333" w:type="dxa"/>
            <w:vMerge w:val="continue"/>
            <w:tcBorders>
              <w:top w:val="single" w:color="auto" w:sz="4" w:space="0"/>
              <w:left w:val="single" w:color="auto" w:sz="4" w:space="0"/>
              <w:bottom w:val="single" w:color="auto" w:sz="4" w:space="0"/>
              <w:right w:val="single" w:color="auto" w:sz="4" w:space="0"/>
            </w:tcBorders>
          </w:tcPr>
          <w:p w14:paraId="361A28B7">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4D1EAB8C">
            <w:pPr>
              <w:rPr>
                <w:highlight w:val="none"/>
              </w:rPr>
            </w:pPr>
          </w:p>
        </w:tc>
      </w:tr>
    </w:tbl>
    <w:p w14:paraId="0C20C18D">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63"/>
        <w:gridCol w:w="2385"/>
        <w:gridCol w:w="1437"/>
        <w:gridCol w:w="2169"/>
        <w:gridCol w:w="2188"/>
        <w:gridCol w:w="1659"/>
        <w:gridCol w:w="1218"/>
      </w:tblGrid>
      <w:tr w14:paraId="3F378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2A85F2E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63" w:type="dxa"/>
            <w:tcBorders>
              <w:top w:val="single" w:color="auto" w:sz="4" w:space="0"/>
              <w:left w:val="single" w:color="auto" w:sz="4" w:space="0"/>
              <w:bottom w:val="single" w:color="auto" w:sz="4" w:space="0"/>
              <w:right w:val="single" w:color="auto" w:sz="4" w:space="0"/>
            </w:tcBorders>
            <w:vAlign w:val="center"/>
          </w:tcPr>
          <w:p w14:paraId="03BBC4E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85" w:type="dxa"/>
            <w:tcBorders>
              <w:top w:val="single" w:color="auto" w:sz="4" w:space="0"/>
              <w:left w:val="single" w:color="auto" w:sz="4" w:space="0"/>
              <w:bottom w:val="single" w:color="auto" w:sz="4" w:space="0"/>
              <w:right w:val="single" w:color="auto" w:sz="4" w:space="0"/>
            </w:tcBorders>
            <w:vAlign w:val="center"/>
          </w:tcPr>
          <w:p w14:paraId="5348E0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4C30EF5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69" w:type="dxa"/>
            <w:tcBorders>
              <w:top w:val="single" w:color="auto" w:sz="4" w:space="0"/>
              <w:left w:val="single" w:color="auto" w:sz="4" w:space="0"/>
              <w:bottom w:val="single" w:color="auto" w:sz="4" w:space="0"/>
              <w:right w:val="single" w:color="auto" w:sz="4" w:space="0"/>
            </w:tcBorders>
            <w:vAlign w:val="center"/>
          </w:tcPr>
          <w:p w14:paraId="6C40D9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88" w:type="dxa"/>
            <w:tcBorders>
              <w:top w:val="single" w:color="auto" w:sz="4" w:space="0"/>
              <w:left w:val="single" w:color="auto" w:sz="4" w:space="0"/>
              <w:bottom w:val="single" w:color="auto" w:sz="4" w:space="0"/>
              <w:right w:val="single" w:color="auto" w:sz="4" w:space="0"/>
            </w:tcBorders>
            <w:vAlign w:val="center"/>
          </w:tcPr>
          <w:p w14:paraId="73DAA17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659" w:type="dxa"/>
            <w:tcBorders>
              <w:top w:val="single" w:color="auto" w:sz="4" w:space="0"/>
              <w:left w:val="single" w:color="auto" w:sz="4" w:space="0"/>
              <w:bottom w:val="single" w:color="auto" w:sz="4" w:space="0"/>
              <w:right w:val="single" w:color="auto" w:sz="4" w:space="0"/>
            </w:tcBorders>
            <w:vAlign w:val="center"/>
          </w:tcPr>
          <w:p w14:paraId="0356D58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18" w:type="dxa"/>
            <w:tcBorders>
              <w:top w:val="single" w:color="auto" w:sz="4" w:space="0"/>
              <w:left w:val="single" w:color="auto" w:sz="4" w:space="0"/>
              <w:bottom w:val="single" w:color="auto" w:sz="4" w:space="0"/>
              <w:right w:val="single" w:color="auto" w:sz="4" w:space="0"/>
            </w:tcBorders>
            <w:vAlign w:val="center"/>
          </w:tcPr>
          <w:p w14:paraId="322E90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29B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8ABFCD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78B4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097" w:type="dxa"/>
            <w:vMerge w:val="restart"/>
            <w:tcBorders>
              <w:top w:val="single" w:color="auto" w:sz="4" w:space="0"/>
              <w:left w:val="single" w:color="auto" w:sz="4" w:space="0"/>
              <w:bottom w:val="single" w:color="auto" w:sz="4" w:space="0"/>
              <w:right w:val="single" w:color="auto" w:sz="4" w:space="0"/>
            </w:tcBorders>
          </w:tcPr>
          <w:p w14:paraId="027CF79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2409005</w:t>
            </w:r>
          </w:p>
        </w:tc>
        <w:tc>
          <w:tcPr>
            <w:tcW w:w="1363" w:type="dxa"/>
            <w:vMerge w:val="restart"/>
            <w:tcBorders>
              <w:top w:val="single" w:color="auto" w:sz="4" w:space="0"/>
              <w:left w:val="single" w:color="auto" w:sz="4" w:space="0"/>
              <w:bottom w:val="single" w:color="auto" w:sz="4" w:space="0"/>
              <w:right w:val="single" w:color="auto" w:sz="4" w:space="0"/>
            </w:tcBorders>
          </w:tcPr>
          <w:p w14:paraId="0CBE2216">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热源单位或者供热单位擅自拆除、迁移、改建、变卖热源设施的</w:t>
            </w:r>
          </w:p>
        </w:tc>
        <w:tc>
          <w:tcPr>
            <w:tcW w:w="2385" w:type="dxa"/>
            <w:vMerge w:val="restart"/>
            <w:tcBorders>
              <w:top w:val="single" w:color="auto" w:sz="4" w:space="0"/>
              <w:left w:val="single" w:color="auto" w:sz="4" w:space="0"/>
              <w:bottom w:val="single" w:color="auto" w:sz="4" w:space="0"/>
              <w:right w:val="single" w:color="auto" w:sz="4" w:space="0"/>
            </w:tcBorders>
          </w:tcPr>
          <w:p w14:paraId="15D6D4E1">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w:t>
            </w:r>
            <w:r>
              <w:rPr>
                <w:rFonts w:hint="eastAsia" w:ascii="Times New Roman" w:hAnsi="Times New Roman"/>
                <w:kern w:val="0"/>
                <w:sz w:val="18"/>
                <w:szCs w:val="18"/>
                <w:highlight w:val="none"/>
                <w:lang w:val="en-US" w:eastAsia="zh-CN"/>
              </w:rPr>
              <w:t>第（二）项</w:t>
            </w:r>
            <w:r>
              <w:rPr>
                <w:rFonts w:hint="eastAsia" w:ascii="宋体" w:cs="宋体"/>
                <w:sz w:val="18"/>
                <w:szCs w:val="18"/>
                <w:highlight w:val="none"/>
                <w:shd w:val="clear" w:color="auto" w:fill="FFFFFF"/>
              </w:rPr>
              <w:t>　热源单位或者供热单位违反本条例规定，由供热主管部门给予以下处罚：</w:t>
            </w:r>
          </w:p>
          <w:p w14:paraId="6ED33487">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（二）违反本条例第十二条第四款规定，擅自拆除、迁移、改建、变卖热源设施的，没收其违法所得，并处以5万元以上10万元以下罚款；</w:t>
            </w:r>
          </w:p>
        </w:tc>
        <w:tc>
          <w:tcPr>
            <w:tcW w:w="1437" w:type="dxa"/>
            <w:tcBorders>
              <w:top w:val="single" w:color="auto" w:sz="4" w:space="0"/>
              <w:left w:val="single" w:color="auto" w:sz="4" w:space="0"/>
              <w:bottom w:val="single" w:color="auto" w:sz="4" w:space="0"/>
              <w:right w:val="single" w:color="auto" w:sz="4" w:space="0"/>
            </w:tcBorders>
            <w:vAlign w:val="center"/>
          </w:tcPr>
          <w:p w14:paraId="76BE640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69" w:type="dxa"/>
            <w:tcBorders>
              <w:top w:val="single" w:color="auto" w:sz="4" w:space="0"/>
              <w:left w:val="single" w:color="auto" w:sz="4" w:space="0"/>
              <w:bottom w:val="single" w:color="auto" w:sz="4" w:space="0"/>
              <w:right w:val="single" w:color="auto" w:sz="4" w:space="0"/>
            </w:tcBorders>
            <w:vAlign w:val="center"/>
          </w:tcPr>
          <w:p w14:paraId="77DD8D6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未造成危害后果的</w:t>
            </w:r>
          </w:p>
        </w:tc>
        <w:tc>
          <w:tcPr>
            <w:tcW w:w="2188" w:type="dxa"/>
            <w:tcBorders>
              <w:top w:val="single" w:color="auto" w:sz="4" w:space="0"/>
              <w:left w:val="single" w:color="auto" w:sz="4" w:space="0"/>
              <w:bottom w:val="single" w:color="auto" w:sz="4" w:space="0"/>
              <w:right w:val="single" w:color="auto" w:sz="4" w:space="0"/>
            </w:tcBorders>
            <w:vAlign w:val="center"/>
          </w:tcPr>
          <w:p w14:paraId="4CE5FB63">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处以5万元以上6万元以下罚款</w:t>
            </w:r>
          </w:p>
        </w:tc>
        <w:tc>
          <w:tcPr>
            <w:tcW w:w="1659" w:type="dxa"/>
            <w:vMerge w:val="restart"/>
            <w:tcBorders>
              <w:top w:val="single" w:color="auto" w:sz="4" w:space="0"/>
              <w:left w:val="single" w:color="auto" w:sz="4" w:space="0"/>
              <w:bottom w:val="single" w:color="auto" w:sz="4" w:space="0"/>
              <w:right w:val="single" w:color="auto" w:sz="4" w:space="0"/>
            </w:tcBorders>
          </w:tcPr>
          <w:p w14:paraId="1F8CE932">
            <w:pPr>
              <w:rPr>
                <w:rFonts w:hint="eastAsia" w:ascii="仿宋_GB2312" w:eastAsia="仿宋_GB2312" w:cs="仿宋_GB2312"/>
                <w:b/>
                <w:bCs/>
                <w:sz w:val="21"/>
                <w:szCs w:val="21"/>
                <w:highlight w:val="none"/>
                <w:vertAlign w:val="baseline"/>
                <w:lang w:val="en-US" w:eastAsia="zh-CN"/>
              </w:rPr>
            </w:pPr>
          </w:p>
        </w:tc>
        <w:tc>
          <w:tcPr>
            <w:tcW w:w="1218" w:type="dxa"/>
            <w:vMerge w:val="restart"/>
            <w:tcBorders>
              <w:top w:val="single" w:color="auto" w:sz="4" w:space="0"/>
              <w:left w:val="single" w:color="auto" w:sz="4" w:space="0"/>
              <w:bottom w:val="single" w:color="auto" w:sz="4" w:space="0"/>
              <w:right w:val="single" w:color="auto" w:sz="4" w:space="0"/>
            </w:tcBorders>
          </w:tcPr>
          <w:p w14:paraId="51D7D4ED">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6857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6D34A1C">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1AD1D39A">
            <w:pPr>
              <w:rPr>
                <w:highlight w:val="none"/>
              </w:rPr>
            </w:pPr>
          </w:p>
        </w:tc>
        <w:tc>
          <w:tcPr>
            <w:tcW w:w="2385" w:type="dxa"/>
            <w:vMerge w:val="continue"/>
            <w:tcBorders>
              <w:top w:val="single" w:color="auto" w:sz="4" w:space="0"/>
              <w:left w:val="single" w:color="auto" w:sz="4" w:space="0"/>
              <w:bottom w:val="single" w:color="auto" w:sz="4" w:space="0"/>
              <w:right w:val="single" w:color="auto" w:sz="4" w:space="0"/>
            </w:tcBorders>
          </w:tcPr>
          <w:p w14:paraId="42B593CF">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6633873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69" w:type="dxa"/>
            <w:tcBorders>
              <w:top w:val="single" w:color="auto" w:sz="4" w:space="0"/>
              <w:left w:val="single" w:color="auto" w:sz="4" w:space="0"/>
              <w:bottom w:val="single" w:color="auto" w:sz="4" w:space="0"/>
              <w:right w:val="single" w:color="auto" w:sz="4" w:space="0"/>
            </w:tcBorders>
            <w:vAlign w:val="center"/>
          </w:tcPr>
          <w:p w14:paraId="6FCD8045">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188" w:type="dxa"/>
            <w:tcBorders>
              <w:top w:val="single" w:color="auto" w:sz="4" w:space="0"/>
              <w:left w:val="single" w:color="auto" w:sz="4" w:space="0"/>
              <w:bottom w:val="single" w:color="auto" w:sz="4" w:space="0"/>
              <w:right w:val="single" w:color="auto" w:sz="4" w:space="0"/>
            </w:tcBorders>
            <w:vAlign w:val="center"/>
          </w:tcPr>
          <w:p w14:paraId="54ADE8C6">
            <w:pPr>
              <w:widowControl/>
              <w:spacing w:line="320" w:lineRule="exact"/>
              <w:jc w:val="left"/>
              <w:rPr>
                <w:rFonts w:hint="eastAsia" w:ascii="宋体" w:eastAsia="宋体" w:cs="宋体"/>
                <w:kern w:val="0"/>
                <w:sz w:val="18"/>
                <w:szCs w:val="18"/>
                <w:highlight w:val="none"/>
                <w:lang w:eastAsia="zh-CN"/>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处以6万元以上7万元以下罚款</w:t>
            </w:r>
          </w:p>
        </w:tc>
        <w:tc>
          <w:tcPr>
            <w:tcW w:w="1659" w:type="dxa"/>
            <w:vMerge w:val="continue"/>
            <w:tcBorders>
              <w:top w:val="single" w:color="auto" w:sz="4" w:space="0"/>
              <w:left w:val="single" w:color="auto" w:sz="4" w:space="0"/>
              <w:bottom w:val="single" w:color="auto" w:sz="4" w:space="0"/>
              <w:right w:val="single" w:color="auto" w:sz="4" w:space="0"/>
            </w:tcBorders>
          </w:tcPr>
          <w:p w14:paraId="50D2AF30">
            <w:pPr>
              <w:rPr>
                <w:highlight w:val="none"/>
              </w:rPr>
            </w:pPr>
          </w:p>
        </w:tc>
        <w:tc>
          <w:tcPr>
            <w:tcW w:w="1218" w:type="dxa"/>
            <w:vMerge w:val="continue"/>
            <w:tcBorders>
              <w:top w:val="single" w:color="auto" w:sz="4" w:space="0"/>
              <w:left w:val="single" w:color="auto" w:sz="4" w:space="0"/>
              <w:bottom w:val="single" w:color="auto" w:sz="4" w:space="0"/>
              <w:right w:val="single" w:color="auto" w:sz="4" w:space="0"/>
            </w:tcBorders>
          </w:tcPr>
          <w:p w14:paraId="27A7C735">
            <w:pPr>
              <w:rPr>
                <w:highlight w:val="none"/>
              </w:rPr>
            </w:pPr>
          </w:p>
        </w:tc>
      </w:tr>
      <w:tr w14:paraId="3D14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F813B14">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796A52C1">
            <w:pPr>
              <w:rPr>
                <w:highlight w:val="none"/>
              </w:rPr>
            </w:pPr>
          </w:p>
        </w:tc>
        <w:tc>
          <w:tcPr>
            <w:tcW w:w="2385" w:type="dxa"/>
            <w:vMerge w:val="continue"/>
            <w:tcBorders>
              <w:top w:val="single" w:color="auto" w:sz="4" w:space="0"/>
              <w:left w:val="single" w:color="auto" w:sz="4" w:space="0"/>
              <w:bottom w:val="single" w:color="auto" w:sz="4" w:space="0"/>
              <w:right w:val="single" w:color="auto" w:sz="4" w:space="0"/>
            </w:tcBorders>
          </w:tcPr>
          <w:p w14:paraId="0A953A27">
            <w:pPr>
              <w:rPr>
                <w:highlight w:val="none"/>
              </w:rPr>
            </w:pPr>
          </w:p>
        </w:tc>
        <w:tc>
          <w:tcPr>
            <w:tcW w:w="1437" w:type="dxa"/>
            <w:vMerge w:val="restart"/>
            <w:tcBorders>
              <w:top w:val="single" w:color="auto" w:sz="4" w:space="0"/>
              <w:left w:val="single" w:color="auto" w:sz="4" w:space="0"/>
              <w:right w:val="single" w:color="auto" w:sz="4" w:space="0"/>
            </w:tcBorders>
            <w:vAlign w:val="center"/>
          </w:tcPr>
          <w:p w14:paraId="3BE987D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69" w:type="dxa"/>
            <w:tcBorders>
              <w:top w:val="single" w:color="auto" w:sz="4" w:space="0"/>
              <w:left w:val="single" w:color="auto" w:sz="4" w:space="0"/>
              <w:bottom w:val="single" w:color="auto" w:sz="4" w:space="0"/>
              <w:right w:val="single" w:color="auto" w:sz="4" w:space="0"/>
            </w:tcBorders>
            <w:vAlign w:val="center"/>
          </w:tcPr>
          <w:p w14:paraId="14849BC2">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188" w:type="dxa"/>
            <w:tcBorders>
              <w:top w:val="single" w:color="auto" w:sz="4" w:space="0"/>
              <w:left w:val="single" w:color="auto" w:sz="4" w:space="0"/>
              <w:bottom w:val="single" w:color="auto" w:sz="4" w:space="0"/>
              <w:right w:val="single" w:color="auto" w:sz="4" w:space="0"/>
            </w:tcBorders>
            <w:vAlign w:val="center"/>
          </w:tcPr>
          <w:p w14:paraId="69F34415">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处以7万元以上8万元以下罚款</w:t>
            </w:r>
          </w:p>
        </w:tc>
        <w:tc>
          <w:tcPr>
            <w:tcW w:w="1659" w:type="dxa"/>
            <w:vMerge w:val="continue"/>
            <w:tcBorders>
              <w:top w:val="single" w:color="auto" w:sz="4" w:space="0"/>
              <w:left w:val="single" w:color="auto" w:sz="4" w:space="0"/>
              <w:bottom w:val="single" w:color="auto" w:sz="4" w:space="0"/>
              <w:right w:val="single" w:color="auto" w:sz="4" w:space="0"/>
            </w:tcBorders>
          </w:tcPr>
          <w:p w14:paraId="2B3C4301">
            <w:pPr>
              <w:rPr>
                <w:highlight w:val="none"/>
              </w:rPr>
            </w:pPr>
          </w:p>
        </w:tc>
        <w:tc>
          <w:tcPr>
            <w:tcW w:w="1218" w:type="dxa"/>
            <w:vMerge w:val="continue"/>
            <w:tcBorders>
              <w:top w:val="single" w:color="auto" w:sz="4" w:space="0"/>
              <w:left w:val="single" w:color="auto" w:sz="4" w:space="0"/>
              <w:bottom w:val="single" w:color="auto" w:sz="4" w:space="0"/>
              <w:right w:val="single" w:color="auto" w:sz="4" w:space="0"/>
            </w:tcBorders>
          </w:tcPr>
          <w:p w14:paraId="08FCF30C">
            <w:pPr>
              <w:rPr>
                <w:highlight w:val="none"/>
              </w:rPr>
            </w:pPr>
          </w:p>
        </w:tc>
      </w:tr>
      <w:tr w14:paraId="2352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6B643FA">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45D8A571">
            <w:pPr>
              <w:rPr>
                <w:highlight w:val="none"/>
              </w:rPr>
            </w:pPr>
          </w:p>
        </w:tc>
        <w:tc>
          <w:tcPr>
            <w:tcW w:w="2385" w:type="dxa"/>
            <w:vMerge w:val="continue"/>
            <w:tcBorders>
              <w:top w:val="single" w:color="auto" w:sz="4" w:space="0"/>
              <w:left w:val="single" w:color="auto" w:sz="4" w:space="0"/>
              <w:bottom w:val="single" w:color="auto" w:sz="4" w:space="0"/>
              <w:right w:val="single" w:color="auto" w:sz="4" w:space="0"/>
            </w:tcBorders>
          </w:tcPr>
          <w:p w14:paraId="4483F454">
            <w:pPr>
              <w:rPr>
                <w:highlight w:val="none"/>
              </w:rPr>
            </w:pPr>
          </w:p>
        </w:tc>
        <w:tc>
          <w:tcPr>
            <w:tcW w:w="1437" w:type="dxa"/>
            <w:vMerge w:val="continue"/>
            <w:tcBorders>
              <w:left w:val="single" w:color="auto" w:sz="4" w:space="0"/>
              <w:bottom w:val="single" w:color="auto" w:sz="4" w:space="0"/>
              <w:right w:val="single" w:color="auto" w:sz="4" w:space="0"/>
            </w:tcBorders>
            <w:vAlign w:val="center"/>
          </w:tcPr>
          <w:p w14:paraId="7675E622">
            <w:pPr>
              <w:jc w:val="center"/>
              <w:rPr>
                <w:rFonts w:hint="eastAsia" w:ascii="楷体_GB2312" w:eastAsia="楷体_GB2312" w:cs="楷体_GB2312"/>
                <w:sz w:val="21"/>
                <w:szCs w:val="21"/>
                <w:highlight w:val="none"/>
                <w:vertAlign w:val="baseline"/>
                <w:lang w:val="en-US" w:eastAsia="zh-CN"/>
              </w:rPr>
            </w:pPr>
          </w:p>
        </w:tc>
        <w:tc>
          <w:tcPr>
            <w:tcW w:w="2169" w:type="dxa"/>
            <w:tcBorders>
              <w:top w:val="single" w:color="auto" w:sz="4" w:space="0"/>
              <w:left w:val="single" w:color="auto" w:sz="4" w:space="0"/>
              <w:bottom w:val="single" w:color="auto" w:sz="4" w:space="0"/>
              <w:right w:val="single" w:color="auto" w:sz="4" w:space="0"/>
            </w:tcBorders>
            <w:vAlign w:val="center"/>
          </w:tcPr>
          <w:p w14:paraId="7A36C515">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188" w:type="dxa"/>
            <w:tcBorders>
              <w:top w:val="single" w:color="auto" w:sz="4" w:space="0"/>
              <w:left w:val="single" w:color="auto" w:sz="4" w:space="0"/>
              <w:bottom w:val="single" w:color="auto" w:sz="4" w:space="0"/>
              <w:right w:val="single" w:color="auto" w:sz="4" w:space="0"/>
            </w:tcBorders>
            <w:vAlign w:val="center"/>
          </w:tcPr>
          <w:p w14:paraId="6732783E">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处以8万元以上10万元以下罚款</w:t>
            </w:r>
          </w:p>
        </w:tc>
        <w:tc>
          <w:tcPr>
            <w:tcW w:w="1659" w:type="dxa"/>
            <w:vMerge w:val="continue"/>
            <w:tcBorders>
              <w:top w:val="single" w:color="auto" w:sz="4" w:space="0"/>
              <w:left w:val="single" w:color="auto" w:sz="4" w:space="0"/>
              <w:bottom w:val="single" w:color="auto" w:sz="4" w:space="0"/>
              <w:right w:val="single" w:color="auto" w:sz="4" w:space="0"/>
            </w:tcBorders>
          </w:tcPr>
          <w:p w14:paraId="2427A6F5">
            <w:pPr>
              <w:rPr>
                <w:highlight w:val="none"/>
              </w:rPr>
            </w:pPr>
          </w:p>
        </w:tc>
        <w:tc>
          <w:tcPr>
            <w:tcW w:w="1218" w:type="dxa"/>
            <w:vMerge w:val="continue"/>
            <w:tcBorders>
              <w:top w:val="single" w:color="auto" w:sz="4" w:space="0"/>
              <w:left w:val="single" w:color="auto" w:sz="4" w:space="0"/>
              <w:bottom w:val="single" w:color="auto" w:sz="4" w:space="0"/>
              <w:right w:val="single" w:color="auto" w:sz="4" w:space="0"/>
            </w:tcBorders>
          </w:tcPr>
          <w:p w14:paraId="1C1A9DF0">
            <w:pPr>
              <w:rPr>
                <w:highlight w:val="none"/>
              </w:rPr>
            </w:pPr>
          </w:p>
        </w:tc>
      </w:tr>
    </w:tbl>
    <w:p w14:paraId="211CE134">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38"/>
        <w:gridCol w:w="2460"/>
        <w:gridCol w:w="1437"/>
        <w:gridCol w:w="2551"/>
        <w:gridCol w:w="2206"/>
        <w:gridCol w:w="1381"/>
        <w:gridCol w:w="1096"/>
      </w:tblGrid>
      <w:tr w14:paraId="7C2C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35EBA0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5AEDEB3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60" w:type="dxa"/>
            <w:tcBorders>
              <w:top w:val="single" w:color="auto" w:sz="4" w:space="0"/>
              <w:left w:val="single" w:color="auto" w:sz="4" w:space="0"/>
              <w:bottom w:val="single" w:color="auto" w:sz="4" w:space="0"/>
              <w:right w:val="single" w:color="auto" w:sz="4" w:space="0"/>
            </w:tcBorders>
            <w:vAlign w:val="center"/>
          </w:tcPr>
          <w:p w14:paraId="63AAAE3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38E985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551" w:type="dxa"/>
            <w:tcBorders>
              <w:top w:val="single" w:color="auto" w:sz="4" w:space="0"/>
              <w:left w:val="single" w:color="auto" w:sz="4" w:space="0"/>
              <w:bottom w:val="single" w:color="auto" w:sz="4" w:space="0"/>
              <w:right w:val="single" w:color="auto" w:sz="4" w:space="0"/>
            </w:tcBorders>
            <w:vAlign w:val="center"/>
          </w:tcPr>
          <w:p w14:paraId="0D224E5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06" w:type="dxa"/>
            <w:tcBorders>
              <w:top w:val="single" w:color="auto" w:sz="4" w:space="0"/>
              <w:left w:val="single" w:color="auto" w:sz="4" w:space="0"/>
              <w:bottom w:val="single" w:color="auto" w:sz="4" w:space="0"/>
              <w:right w:val="single" w:color="auto" w:sz="4" w:space="0"/>
            </w:tcBorders>
            <w:vAlign w:val="center"/>
          </w:tcPr>
          <w:p w14:paraId="1F55C2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81" w:type="dxa"/>
            <w:tcBorders>
              <w:top w:val="single" w:color="auto" w:sz="4" w:space="0"/>
              <w:left w:val="single" w:color="auto" w:sz="4" w:space="0"/>
              <w:bottom w:val="single" w:color="auto" w:sz="4" w:space="0"/>
              <w:right w:val="single" w:color="auto" w:sz="4" w:space="0"/>
            </w:tcBorders>
            <w:vAlign w:val="center"/>
          </w:tcPr>
          <w:p w14:paraId="678BC5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163FFA4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A09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24D3AC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7E62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047" w:type="dxa"/>
            <w:vMerge w:val="restart"/>
            <w:tcBorders>
              <w:top w:val="single" w:color="auto" w:sz="4" w:space="0"/>
              <w:left w:val="single" w:color="auto" w:sz="4" w:space="0"/>
              <w:bottom w:val="single" w:color="auto" w:sz="4" w:space="0"/>
              <w:right w:val="single" w:color="auto" w:sz="4" w:space="0"/>
            </w:tcBorders>
          </w:tcPr>
          <w:p w14:paraId="32B3B10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2409006</w:t>
            </w:r>
          </w:p>
        </w:tc>
        <w:tc>
          <w:tcPr>
            <w:tcW w:w="1338" w:type="dxa"/>
            <w:vMerge w:val="restart"/>
            <w:tcBorders>
              <w:top w:val="single" w:color="auto" w:sz="4" w:space="0"/>
              <w:left w:val="single" w:color="auto" w:sz="4" w:space="0"/>
              <w:bottom w:val="single" w:color="auto" w:sz="4" w:space="0"/>
              <w:right w:val="single" w:color="auto" w:sz="4" w:space="0"/>
            </w:tcBorders>
          </w:tcPr>
          <w:p w14:paraId="6AFD5E04">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热源单位或者供热单位未取得《供热许可证》擅自从事供热经营的</w:t>
            </w:r>
          </w:p>
        </w:tc>
        <w:tc>
          <w:tcPr>
            <w:tcW w:w="2460" w:type="dxa"/>
            <w:vMerge w:val="restart"/>
            <w:tcBorders>
              <w:top w:val="single" w:color="auto" w:sz="4" w:space="0"/>
              <w:left w:val="single" w:color="auto" w:sz="4" w:space="0"/>
              <w:bottom w:val="single" w:color="auto" w:sz="4" w:space="0"/>
              <w:right w:val="single" w:color="auto" w:sz="4" w:space="0"/>
            </w:tcBorders>
          </w:tcPr>
          <w:p w14:paraId="6227B989">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w:t>
            </w:r>
            <w:r>
              <w:rPr>
                <w:rFonts w:hint="eastAsia" w:ascii="Times New Roman" w:hAnsi="Times New Roman"/>
                <w:kern w:val="0"/>
                <w:sz w:val="18"/>
                <w:szCs w:val="18"/>
                <w:highlight w:val="none"/>
                <w:lang w:val="en-US" w:eastAsia="zh-CN"/>
              </w:rPr>
              <w:t>第（三）项</w:t>
            </w:r>
            <w:r>
              <w:rPr>
                <w:rFonts w:hint="eastAsia" w:ascii="宋体" w:cs="宋体"/>
                <w:sz w:val="18"/>
                <w:szCs w:val="18"/>
                <w:highlight w:val="none"/>
                <w:shd w:val="clear" w:color="auto" w:fill="FFFFFF"/>
              </w:rPr>
              <w:t>　热源单位或者供热单位违反本条例规定，由供热主管部门给予以下处罚：</w:t>
            </w:r>
          </w:p>
          <w:p w14:paraId="5FC46BEF">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（三）违反本条例第十七条规定，未取得《供热许可证》擅自从事供热经营的，责令停止违法活动，没收违法所得，并处以5万元以上10万元以下罚款；</w:t>
            </w:r>
          </w:p>
        </w:tc>
        <w:tc>
          <w:tcPr>
            <w:tcW w:w="1437" w:type="dxa"/>
            <w:tcBorders>
              <w:top w:val="single" w:color="auto" w:sz="4" w:space="0"/>
              <w:left w:val="single" w:color="auto" w:sz="4" w:space="0"/>
              <w:bottom w:val="single" w:color="auto" w:sz="4" w:space="0"/>
              <w:right w:val="single" w:color="auto" w:sz="4" w:space="0"/>
            </w:tcBorders>
            <w:vAlign w:val="center"/>
          </w:tcPr>
          <w:p w14:paraId="7241D2A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51" w:type="dxa"/>
            <w:tcBorders>
              <w:top w:val="single" w:color="auto" w:sz="4" w:space="0"/>
              <w:left w:val="single" w:color="auto" w:sz="4" w:space="0"/>
              <w:bottom w:val="single" w:color="auto" w:sz="4" w:space="0"/>
              <w:right w:val="single" w:color="auto" w:sz="4" w:space="0"/>
            </w:tcBorders>
            <w:vAlign w:val="center"/>
          </w:tcPr>
          <w:p w14:paraId="23B4CAEF">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未取得《供热许可证》擅自从事供热经营</w:t>
            </w:r>
            <w:r>
              <w:rPr>
                <w:rFonts w:hint="eastAsia" w:ascii="宋体" w:cs="宋体"/>
                <w:sz w:val="18"/>
                <w:szCs w:val="18"/>
                <w:highlight w:val="none"/>
                <w:shd w:val="clear" w:color="auto" w:fill="FFFFFF"/>
                <w:lang w:val="en-US" w:eastAsia="zh-CN"/>
              </w:rPr>
              <w:t>但未造成影响的</w:t>
            </w:r>
          </w:p>
        </w:tc>
        <w:tc>
          <w:tcPr>
            <w:tcW w:w="2206" w:type="dxa"/>
            <w:tcBorders>
              <w:top w:val="single" w:color="auto" w:sz="4" w:space="0"/>
              <w:left w:val="single" w:color="auto" w:sz="4" w:space="0"/>
              <w:bottom w:val="single" w:color="auto" w:sz="4" w:space="0"/>
              <w:right w:val="single" w:color="auto" w:sz="4" w:space="0"/>
            </w:tcBorders>
            <w:vAlign w:val="center"/>
          </w:tcPr>
          <w:p w14:paraId="6F4FB9CE">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处以5万元以上6万元以下罚款</w:t>
            </w:r>
          </w:p>
        </w:tc>
        <w:tc>
          <w:tcPr>
            <w:tcW w:w="1381" w:type="dxa"/>
            <w:vMerge w:val="restart"/>
            <w:tcBorders>
              <w:top w:val="single" w:color="auto" w:sz="4" w:space="0"/>
              <w:left w:val="single" w:color="auto" w:sz="4" w:space="0"/>
              <w:bottom w:val="single" w:color="auto" w:sz="4" w:space="0"/>
              <w:right w:val="single" w:color="auto" w:sz="4" w:space="0"/>
            </w:tcBorders>
          </w:tcPr>
          <w:p w14:paraId="7C8830C9">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3BF02E3">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2286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B743949">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60880C9D">
            <w:pPr>
              <w:rPr>
                <w:highlight w:val="none"/>
              </w:rPr>
            </w:pPr>
          </w:p>
        </w:tc>
        <w:tc>
          <w:tcPr>
            <w:tcW w:w="2460" w:type="dxa"/>
            <w:vMerge w:val="continue"/>
            <w:tcBorders>
              <w:top w:val="single" w:color="auto" w:sz="4" w:space="0"/>
              <w:left w:val="single" w:color="auto" w:sz="4" w:space="0"/>
              <w:bottom w:val="single" w:color="auto" w:sz="4" w:space="0"/>
              <w:right w:val="single" w:color="auto" w:sz="4" w:space="0"/>
            </w:tcBorders>
          </w:tcPr>
          <w:p w14:paraId="5978CE26">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4893799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51" w:type="dxa"/>
            <w:tcBorders>
              <w:top w:val="single" w:color="auto" w:sz="4" w:space="0"/>
              <w:left w:val="single" w:color="auto" w:sz="4" w:space="0"/>
              <w:bottom w:val="single" w:color="auto" w:sz="4" w:space="0"/>
              <w:right w:val="single" w:color="auto" w:sz="4" w:space="0"/>
            </w:tcBorders>
            <w:vAlign w:val="center"/>
          </w:tcPr>
          <w:p w14:paraId="111AA438">
            <w:pPr>
              <w:widowControl/>
              <w:spacing w:line="320" w:lineRule="exact"/>
              <w:jc w:val="left"/>
              <w:rPr>
                <w:rFonts w:hint="eastAsia" w:ascii="宋体" w:eastAsia="宋体" w:cs="宋体"/>
                <w:kern w:val="0"/>
                <w:sz w:val="18"/>
                <w:szCs w:val="18"/>
                <w:highlight w:val="none"/>
              </w:rPr>
            </w:pPr>
            <w:r>
              <w:rPr>
                <w:rFonts w:hint="eastAsia" w:ascii="宋体" w:cs="宋体"/>
                <w:sz w:val="18"/>
                <w:szCs w:val="18"/>
                <w:highlight w:val="none"/>
                <w:shd w:val="clear" w:color="auto" w:fill="FFFFFF"/>
              </w:rPr>
              <w:t>未取得《供热许可证》擅自从事供热经营</w:t>
            </w:r>
            <w:r>
              <w:rPr>
                <w:rFonts w:hint="eastAsia" w:ascii="宋体" w:cs="宋体"/>
                <w:sz w:val="18"/>
                <w:szCs w:val="18"/>
                <w:highlight w:val="none"/>
                <w:shd w:val="clear" w:color="auto" w:fill="FFFFFF"/>
                <w:lang w:val="en-US" w:eastAsia="zh-CN"/>
              </w:rPr>
              <w:t>，造成一般影响的</w:t>
            </w:r>
          </w:p>
        </w:tc>
        <w:tc>
          <w:tcPr>
            <w:tcW w:w="2206" w:type="dxa"/>
            <w:tcBorders>
              <w:top w:val="single" w:color="auto" w:sz="4" w:space="0"/>
              <w:left w:val="single" w:color="auto" w:sz="4" w:space="0"/>
              <w:bottom w:val="single" w:color="auto" w:sz="4" w:space="0"/>
              <w:right w:val="single" w:color="auto" w:sz="4" w:space="0"/>
            </w:tcBorders>
            <w:vAlign w:val="center"/>
          </w:tcPr>
          <w:p w14:paraId="63A690C3">
            <w:pPr>
              <w:widowControl/>
              <w:spacing w:line="320" w:lineRule="exact"/>
              <w:jc w:val="left"/>
              <w:rPr>
                <w:rFonts w:hint="eastAsia" w:ascii="宋体" w:eastAsia="宋体" w:cs="宋体"/>
                <w:kern w:val="0"/>
                <w:sz w:val="18"/>
                <w:szCs w:val="18"/>
                <w:highlight w:val="none"/>
                <w:lang w:eastAsia="zh-CN"/>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处以6万元以上8万元以下罚款</w:t>
            </w:r>
          </w:p>
        </w:tc>
        <w:tc>
          <w:tcPr>
            <w:tcW w:w="1381" w:type="dxa"/>
            <w:vMerge w:val="continue"/>
            <w:tcBorders>
              <w:top w:val="single" w:color="auto" w:sz="4" w:space="0"/>
              <w:left w:val="single" w:color="auto" w:sz="4" w:space="0"/>
              <w:bottom w:val="single" w:color="auto" w:sz="4" w:space="0"/>
              <w:right w:val="single" w:color="auto" w:sz="4" w:space="0"/>
            </w:tcBorders>
          </w:tcPr>
          <w:p w14:paraId="50A9DB4D">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71AE9C7F">
            <w:pPr>
              <w:rPr>
                <w:highlight w:val="none"/>
              </w:rPr>
            </w:pPr>
          </w:p>
        </w:tc>
      </w:tr>
      <w:tr w14:paraId="4593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6FE1382">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720DE074">
            <w:pPr>
              <w:rPr>
                <w:highlight w:val="none"/>
              </w:rPr>
            </w:pPr>
          </w:p>
        </w:tc>
        <w:tc>
          <w:tcPr>
            <w:tcW w:w="2460" w:type="dxa"/>
            <w:vMerge w:val="continue"/>
            <w:tcBorders>
              <w:top w:val="single" w:color="auto" w:sz="4" w:space="0"/>
              <w:left w:val="single" w:color="auto" w:sz="4" w:space="0"/>
              <w:bottom w:val="single" w:color="auto" w:sz="4" w:space="0"/>
              <w:right w:val="single" w:color="auto" w:sz="4" w:space="0"/>
            </w:tcBorders>
          </w:tcPr>
          <w:p w14:paraId="77EC4BE1">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36C46B3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51" w:type="dxa"/>
            <w:tcBorders>
              <w:top w:val="single" w:color="auto" w:sz="4" w:space="0"/>
              <w:left w:val="single" w:color="auto" w:sz="4" w:space="0"/>
              <w:bottom w:val="single" w:color="auto" w:sz="4" w:space="0"/>
              <w:right w:val="single" w:color="auto" w:sz="4" w:space="0"/>
            </w:tcBorders>
            <w:vAlign w:val="center"/>
          </w:tcPr>
          <w:p w14:paraId="29066D8E">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未取得《供热许可证》擅自从事供热经营</w:t>
            </w:r>
            <w:r>
              <w:rPr>
                <w:rFonts w:hint="eastAsia" w:ascii="宋体" w:cs="宋体"/>
                <w:sz w:val="18"/>
                <w:szCs w:val="18"/>
                <w:highlight w:val="none"/>
                <w:shd w:val="clear" w:color="auto" w:fill="FFFFFF"/>
                <w:lang w:val="en-US" w:eastAsia="zh-CN"/>
              </w:rPr>
              <w:t>，造成严重影响的</w:t>
            </w:r>
          </w:p>
        </w:tc>
        <w:tc>
          <w:tcPr>
            <w:tcW w:w="2206" w:type="dxa"/>
            <w:tcBorders>
              <w:top w:val="single" w:color="auto" w:sz="4" w:space="0"/>
              <w:left w:val="single" w:color="auto" w:sz="4" w:space="0"/>
              <w:bottom w:val="single" w:color="auto" w:sz="4" w:space="0"/>
              <w:right w:val="single" w:color="auto" w:sz="4" w:space="0"/>
            </w:tcBorders>
            <w:vAlign w:val="center"/>
          </w:tcPr>
          <w:p w14:paraId="7AEA953E">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没收其违法所得，并</w:t>
            </w:r>
            <w:r>
              <w:rPr>
                <w:rFonts w:hint="eastAsia" w:ascii="宋体" w:cs="宋体"/>
                <w:kern w:val="0"/>
                <w:sz w:val="18"/>
                <w:szCs w:val="18"/>
                <w:highlight w:val="none"/>
                <w:lang w:val="en-US" w:eastAsia="zh-CN"/>
              </w:rPr>
              <w:t>处以8万元以上10万元以下罚款</w:t>
            </w:r>
          </w:p>
        </w:tc>
        <w:tc>
          <w:tcPr>
            <w:tcW w:w="1381" w:type="dxa"/>
            <w:vMerge w:val="continue"/>
            <w:tcBorders>
              <w:top w:val="single" w:color="auto" w:sz="4" w:space="0"/>
              <w:left w:val="single" w:color="auto" w:sz="4" w:space="0"/>
              <w:bottom w:val="single" w:color="auto" w:sz="4" w:space="0"/>
              <w:right w:val="single" w:color="auto" w:sz="4" w:space="0"/>
            </w:tcBorders>
          </w:tcPr>
          <w:p w14:paraId="67F5287B">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78EEBCD8">
            <w:pPr>
              <w:rPr>
                <w:highlight w:val="none"/>
              </w:rPr>
            </w:pPr>
          </w:p>
        </w:tc>
      </w:tr>
    </w:tbl>
    <w:p w14:paraId="29831DB5">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1437"/>
        <w:gridCol w:w="2248"/>
        <w:gridCol w:w="1437"/>
        <w:gridCol w:w="2478"/>
        <w:gridCol w:w="2325"/>
        <w:gridCol w:w="1225"/>
        <w:gridCol w:w="1206"/>
      </w:tblGrid>
      <w:tr w14:paraId="09D94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60" w:type="dxa"/>
            <w:tcBorders>
              <w:top w:val="single" w:color="auto" w:sz="4" w:space="0"/>
              <w:left w:val="single" w:color="auto" w:sz="4" w:space="0"/>
              <w:bottom w:val="single" w:color="auto" w:sz="4" w:space="0"/>
              <w:right w:val="single" w:color="auto" w:sz="4" w:space="0"/>
            </w:tcBorders>
            <w:vAlign w:val="center"/>
          </w:tcPr>
          <w:p w14:paraId="0D8BD60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27C845C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248" w:type="dxa"/>
            <w:tcBorders>
              <w:top w:val="single" w:color="auto" w:sz="4" w:space="0"/>
              <w:left w:val="single" w:color="auto" w:sz="4" w:space="0"/>
              <w:bottom w:val="single" w:color="auto" w:sz="4" w:space="0"/>
              <w:right w:val="single" w:color="auto" w:sz="4" w:space="0"/>
            </w:tcBorders>
            <w:vAlign w:val="center"/>
          </w:tcPr>
          <w:p w14:paraId="19594F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389133E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478" w:type="dxa"/>
            <w:tcBorders>
              <w:top w:val="single" w:color="auto" w:sz="4" w:space="0"/>
              <w:left w:val="single" w:color="auto" w:sz="4" w:space="0"/>
              <w:bottom w:val="single" w:color="auto" w:sz="4" w:space="0"/>
              <w:right w:val="single" w:color="auto" w:sz="4" w:space="0"/>
            </w:tcBorders>
            <w:vAlign w:val="center"/>
          </w:tcPr>
          <w:p w14:paraId="0DC9E1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25" w:type="dxa"/>
            <w:tcBorders>
              <w:top w:val="single" w:color="auto" w:sz="4" w:space="0"/>
              <w:left w:val="single" w:color="auto" w:sz="4" w:space="0"/>
              <w:bottom w:val="single" w:color="auto" w:sz="4" w:space="0"/>
              <w:right w:val="single" w:color="auto" w:sz="4" w:space="0"/>
            </w:tcBorders>
            <w:vAlign w:val="center"/>
          </w:tcPr>
          <w:p w14:paraId="07631F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25" w:type="dxa"/>
            <w:tcBorders>
              <w:top w:val="single" w:color="auto" w:sz="4" w:space="0"/>
              <w:left w:val="single" w:color="auto" w:sz="4" w:space="0"/>
              <w:bottom w:val="single" w:color="auto" w:sz="4" w:space="0"/>
              <w:right w:val="single" w:color="auto" w:sz="4" w:space="0"/>
            </w:tcBorders>
            <w:vAlign w:val="center"/>
          </w:tcPr>
          <w:p w14:paraId="28F9D8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06" w:type="dxa"/>
            <w:tcBorders>
              <w:top w:val="single" w:color="auto" w:sz="4" w:space="0"/>
              <w:left w:val="single" w:color="auto" w:sz="4" w:space="0"/>
              <w:bottom w:val="single" w:color="auto" w:sz="4" w:space="0"/>
              <w:right w:val="single" w:color="auto" w:sz="4" w:space="0"/>
            </w:tcBorders>
            <w:vAlign w:val="center"/>
          </w:tcPr>
          <w:p w14:paraId="3066454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B23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231BF8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6B96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160" w:type="dxa"/>
            <w:vMerge w:val="restart"/>
            <w:tcBorders>
              <w:top w:val="single" w:color="auto" w:sz="4" w:space="0"/>
              <w:left w:val="single" w:color="auto" w:sz="4" w:space="0"/>
              <w:bottom w:val="single" w:color="auto" w:sz="4" w:space="0"/>
              <w:right w:val="single" w:color="auto" w:sz="4" w:space="0"/>
            </w:tcBorders>
          </w:tcPr>
          <w:p w14:paraId="59DE032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2409007</w:t>
            </w:r>
          </w:p>
        </w:tc>
        <w:tc>
          <w:tcPr>
            <w:tcW w:w="1437" w:type="dxa"/>
            <w:vMerge w:val="restart"/>
            <w:tcBorders>
              <w:top w:val="single" w:color="auto" w:sz="4" w:space="0"/>
              <w:left w:val="single" w:color="auto" w:sz="4" w:space="0"/>
              <w:bottom w:val="single" w:color="auto" w:sz="4" w:space="0"/>
              <w:right w:val="single" w:color="auto" w:sz="4" w:space="0"/>
            </w:tcBorders>
          </w:tcPr>
          <w:p w14:paraId="4E345606">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热源单位或者供热单位拒不与用户签订合同的</w:t>
            </w:r>
          </w:p>
        </w:tc>
        <w:tc>
          <w:tcPr>
            <w:tcW w:w="2248" w:type="dxa"/>
            <w:vMerge w:val="restart"/>
            <w:tcBorders>
              <w:top w:val="single" w:color="auto" w:sz="4" w:space="0"/>
              <w:left w:val="single" w:color="auto" w:sz="4" w:space="0"/>
              <w:bottom w:val="single" w:color="auto" w:sz="4" w:space="0"/>
              <w:right w:val="single" w:color="auto" w:sz="4" w:space="0"/>
            </w:tcBorders>
          </w:tcPr>
          <w:p w14:paraId="4FFB67BA">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w:t>
            </w:r>
            <w:r>
              <w:rPr>
                <w:rFonts w:hint="eastAsia" w:ascii="Times New Roman" w:hAnsi="Times New Roman"/>
                <w:kern w:val="0"/>
                <w:sz w:val="18"/>
                <w:szCs w:val="18"/>
                <w:highlight w:val="none"/>
                <w:lang w:val="en-US" w:eastAsia="zh-CN"/>
              </w:rPr>
              <w:t>第（四）项</w:t>
            </w:r>
            <w:r>
              <w:rPr>
                <w:rFonts w:hint="eastAsia" w:ascii="宋体" w:cs="宋体"/>
                <w:sz w:val="18"/>
                <w:szCs w:val="18"/>
                <w:highlight w:val="none"/>
                <w:shd w:val="clear" w:color="auto" w:fill="FFFFFF"/>
              </w:rPr>
              <w:t>　热源单位或者供热单位违反本条例规定，由供热主管部门给予以下处罚：</w:t>
            </w:r>
          </w:p>
          <w:p w14:paraId="4D29E931">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（四）违反本条例第二十五条规定，拒不与用户签订合同的，处以5千元以上1万元以下罚款；</w:t>
            </w:r>
          </w:p>
        </w:tc>
        <w:tc>
          <w:tcPr>
            <w:tcW w:w="1437" w:type="dxa"/>
            <w:tcBorders>
              <w:top w:val="single" w:color="auto" w:sz="4" w:space="0"/>
              <w:left w:val="single" w:color="auto" w:sz="4" w:space="0"/>
              <w:bottom w:val="single" w:color="auto" w:sz="4" w:space="0"/>
              <w:right w:val="single" w:color="auto" w:sz="4" w:space="0"/>
            </w:tcBorders>
            <w:vAlign w:val="center"/>
          </w:tcPr>
          <w:p w14:paraId="741C047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78" w:type="dxa"/>
            <w:tcBorders>
              <w:top w:val="single" w:color="auto" w:sz="4" w:space="0"/>
              <w:left w:val="single" w:color="auto" w:sz="4" w:space="0"/>
              <w:bottom w:val="single" w:color="auto" w:sz="4" w:space="0"/>
              <w:right w:val="single" w:color="auto" w:sz="4" w:space="0"/>
            </w:tcBorders>
            <w:vAlign w:val="center"/>
          </w:tcPr>
          <w:p w14:paraId="0C7D00BD">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lang w:val="en-US" w:eastAsia="zh-CN"/>
              </w:rPr>
              <w:t>拒</w:t>
            </w:r>
            <w:r>
              <w:rPr>
                <w:rFonts w:hint="eastAsia" w:ascii="宋体" w:cs="宋体"/>
                <w:sz w:val="18"/>
                <w:szCs w:val="18"/>
                <w:highlight w:val="none"/>
                <w:shd w:val="clear" w:color="auto" w:fill="FFFFFF"/>
              </w:rPr>
              <w:t>不</w:t>
            </w:r>
            <w:r>
              <w:rPr>
                <w:rFonts w:hint="eastAsia" w:ascii="宋体" w:cs="宋体"/>
                <w:sz w:val="18"/>
                <w:szCs w:val="18"/>
                <w:highlight w:val="none"/>
                <w:shd w:val="clear" w:color="auto" w:fill="FFFFFF"/>
                <w:lang w:val="en-US" w:eastAsia="zh-CN"/>
              </w:rPr>
              <w:t>与1户</w:t>
            </w:r>
            <w:r>
              <w:rPr>
                <w:rFonts w:hint="eastAsia" w:ascii="宋体" w:cs="宋体"/>
                <w:sz w:val="18"/>
                <w:szCs w:val="18"/>
                <w:highlight w:val="none"/>
                <w:shd w:val="clear" w:color="auto" w:fill="FFFFFF"/>
              </w:rPr>
              <w:t>用户签订合同的</w:t>
            </w:r>
          </w:p>
        </w:tc>
        <w:tc>
          <w:tcPr>
            <w:tcW w:w="2325" w:type="dxa"/>
            <w:tcBorders>
              <w:top w:val="single" w:color="auto" w:sz="4" w:space="0"/>
              <w:left w:val="single" w:color="auto" w:sz="4" w:space="0"/>
              <w:bottom w:val="single" w:color="auto" w:sz="4" w:space="0"/>
              <w:right w:val="single" w:color="auto" w:sz="4" w:space="0"/>
            </w:tcBorders>
            <w:vAlign w:val="center"/>
          </w:tcPr>
          <w:p w14:paraId="345C348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处以5000元以上6000元以下罚款</w:t>
            </w:r>
          </w:p>
        </w:tc>
        <w:tc>
          <w:tcPr>
            <w:tcW w:w="1225" w:type="dxa"/>
            <w:vMerge w:val="restart"/>
            <w:tcBorders>
              <w:top w:val="single" w:color="auto" w:sz="4" w:space="0"/>
              <w:left w:val="single" w:color="auto" w:sz="4" w:space="0"/>
              <w:bottom w:val="single" w:color="auto" w:sz="4" w:space="0"/>
              <w:right w:val="single" w:color="auto" w:sz="4" w:space="0"/>
            </w:tcBorders>
          </w:tcPr>
          <w:p w14:paraId="598AE16B">
            <w:pPr>
              <w:rPr>
                <w:rFonts w:hint="eastAsia" w:ascii="仿宋_GB2312" w:eastAsia="仿宋_GB2312" w:cs="仿宋_GB2312"/>
                <w:b/>
                <w:bCs/>
                <w:sz w:val="21"/>
                <w:szCs w:val="21"/>
                <w:highlight w:val="none"/>
                <w:vertAlign w:val="baseline"/>
                <w:lang w:val="en-US" w:eastAsia="zh-CN"/>
              </w:rPr>
            </w:pPr>
          </w:p>
        </w:tc>
        <w:tc>
          <w:tcPr>
            <w:tcW w:w="1206" w:type="dxa"/>
            <w:vMerge w:val="restart"/>
            <w:tcBorders>
              <w:top w:val="single" w:color="auto" w:sz="4" w:space="0"/>
              <w:left w:val="single" w:color="auto" w:sz="4" w:space="0"/>
              <w:bottom w:val="single" w:color="auto" w:sz="4" w:space="0"/>
              <w:right w:val="single" w:color="auto" w:sz="4" w:space="0"/>
            </w:tcBorders>
          </w:tcPr>
          <w:p w14:paraId="064CFC75">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2D2F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160" w:type="dxa"/>
            <w:vMerge w:val="continue"/>
            <w:tcBorders>
              <w:top w:val="single" w:color="auto" w:sz="4" w:space="0"/>
              <w:left w:val="single" w:color="auto" w:sz="4" w:space="0"/>
              <w:bottom w:val="single" w:color="auto" w:sz="4" w:space="0"/>
              <w:right w:val="single" w:color="auto" w:sz="4" w:space="0"/>
            </w:tcBorders>
          </w:tcPr>
          <w:p w14:paraId="3A4D7CBE">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4BF4F628">
            <w:pPr>
              <w:rPr>
                <w:highlight w:val="none"/>
              </w:rPr>
            </w:pPr>
          </w:p>
        </w:tc>
        <w:tc>
          <w:tcPr>
            <w:tcW w:w="2248" w:type="dxa"/>
            <w:vMerge w:val="continue"/>
            <w:tcBorders>
              <w:top w:val="single" w:color="auto" w:sz="4" w:space="0"/>
              <w:left w:val="single" w:color="auto" w:sz="4" w:space="0"/>
              <w:bottom w:val="single" w:color="auto" w:sz="4" w:space="0"/>
              <w:right w:val="single" w:color="auto" w:sz="4" w:space="0"/>
            </w:tcBorders>
          </w:tcPr>
          <w:p w14:paraId="498762C3">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36E3204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78" w:type="dxa"/>
            <w:tcBorders>
              <w:top w:val="single" w:color="auto" w:sz="4" w:space="0"/>
              <w:left w:val="single" w:color="auto" w:sz="4" w:space="0"/>
              <w:bottom w:val="single" w:color="auto" w:sz="4" w:space="0"/>
              <w:right w:val="single" w:color="auto" w:sz="4" w:space="0"/>
            </w:tcBorders>
            <w:vAlign w:val="center"/>
          </w:tcPr>
          <w:p w14:paraId="33C69926">
            <w:pPr>
              <w:widowControl/>
              <w:spacing w:line="320" w:lineRule="exact"/>
              <w:jc w:val="left"/>
              <w:rPr>
                <w:rFonts w:hint="eastAsia" w:ascii="宋体" w:eastAsia="宋体" w:cs="宋体"/>
                <w:kern w:val="0"/>
                <w:sz w:val="18"/>
                <w:szCs w:val="18"/>
                <w:highlight w:val="none"/>
              </w:rPr>
            </w:pPr>
            <w:r>
              <w:rPr>
                <w:rFonts w:hint="eastAsia" w:ascii="宋体" w:cs="宋体"/>
                <w:sz w:val="18"/>
                <w:szCs w:val="18"/>
                <w:highlight w:val="none"/>
                <w:shd w:val="clear" w:color="auto" w:fill="FFFFFF"/>
                <w:lang w:val="en-US" w:eastAsia="zh-CN"/>
              </w:rPr>
              <w:t>拒</w:t>
            </w:r>
            <w:r>
              <w:rPr>
                <w:rFonts w:hint="eastAsia" w:ascii="宋体" w:cs="宋体"/>
                <w:sz w:val="18"/>
                <w:szCs w:val="18"/>
                <w:highlight w:val="none"/>
                <w:shd w:val="clear" w:color="auto" w:fill="FFFFFF"/>
              </w:rPr>
              <w:t>不</w:t>
            </w:r>
            <w:r>
              <w:rPr>
                <w:rFonts w:hint="eastAsia" w:ascii="宋体" w:cs="宋体"/>
                <w:sz w:val="18"/>
                <w:szCs w:val="18"/>
                <w:highlight w:val="none"/>
                <w:shd w:val="clear" w:color="auto" w:fill="FFFFFF"/>
                <w:lang w:val="en-US" w:eastAsia="zh-CN"/>
              </w:rPr>
              <w:t>与2至4户</w:t>
            </w:r>
            <w:r>
              <w:rPr>
                <w:rFonts w:hint="eastAsia" w:ascii="宋体" w:cs="宋体"/>
                <w:sz w:val="18"/>
                <w:szCs w:val="18"/>
                <w:highlight w:val="none"/>
                <w:shd w:val="clear" w:color="auto" w:fill="FFFFFF"/>
              </w:rPr>
              <w:t>用户签订合同的</w:t>
            </w:r>
          </w:p>
        </w:tc>
        <w:tc>
          <w:tcPr>
            <w:tcW w:w="2325" w:type="dxa"/>
            <w:tcBorders>
              <w:top w:val="single" w:color="auto" w:sz="4" w:space="0"/>
              <w:left w:val="single" w:color="auto" w:sz="4" w:space="0"/>
              <w:bottom w:val="single" w:color="auto" w:sz="4" w:space="0"/>
              <w:right w:val="single" w:color="auto" w:sz="4" w:space="0"/>
            </w:tcBorders>
            <w:vAlign w:val="center"/>
          </w:tcPr>
          <w:p w14:paraId="4BAAE661">
            <w:pPr>
              <w:widowControl/>
              <w:spacing w:line="320" w:lineRule="exact"/>
              <w:jc w:val="left"/>
              <w:rPr>
                <w:rFonts w:hint="eastAsia" w:ascii="宋体" w:eastAsia="宋体" w:cs="宋体"/>
                <w:kern w:val="0"/>
                <w:sz w:val="18"/>
                <w:szCs w:val="18"/>
                <w:highlight w:val="none"/>
                <w:lang w:eastAsia="zh-CN"/>
              </w:rPr>
            </w:pPr>
            <w:r>
              <w:rPr>
                <w:rFonts w:hint="eastAsia" w:ascii="宋体" w:cs="宋体"/>
                <w:kern w:val="0"/>
                <w:sz w:val="18"/>
                <w:szCs w:val="18"/>
                <w:highlight w:val="none"/>
                <w:lang w:val="en-US" w:eastAsia="zh-CN"/>
              </w:rPr>
              <w:t>处以6000元以上7000元以下罚款</w:t>
            </w:r>
          </w:p>
        </w:tc>
        <w:tc>
          <w:tcPr>
            <w:tcW w:w="1225" w:type="dxa"/>
            <w:vMerge w:val="continue"/>
            <w:tcBorders>
              <w:top w:val="single" w:color="auto" w:sz="4" w:space="0"/>
              <w:left w:val="single" w:color="auto" w:sz="4" w:space="0"/>
              <w:bottom w:val="single" w:color="auto" w:sz="4" w:space="0"/>
              <w:right w:val="single" w:color="auto" w:sz="4" w:space="0"/>
            </w:tcBorders>
          </w:tcPr>
          <w:p w14:paraId="1B62F1F4">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0EE357B7">
            <w:pPr>
              <w:rPr>
                <w:highlight w:val="none"/>
              </w:rPr>
            </w:pPr>
          </w:p>
        </w:tc>
      </w:tr>
      <w:tr w14:paraId="3225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160" w:type="dxa"/>
            <w:vMerge w:val="continue"/>
            <w:tcBorders>
              <w:top w:val="single" w:color="auto" w:sz="4" w:space="0"/>
              <w:left w:val="single" w:color="auto" w:sz="4" w:space="0"/>
              <w:bottom w:val="single" w:color="auto" w:sz="4" w:space="0"/>
              <w:right w:val="single" w:color="auto" w:sz="4" w:space="0"/>
            </w:tcBorders>
          </w:tcPr>
          <w:p w14:paraId="17775EF8">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4D4C8642">
            <w:pPr>
              <w:rPr>
                <w:highlight w:val="none"/>
              </w:rPr>
            </w:pPr>
          </w:p>
        </w:tc>
        <w:tc>
          <w:tcPr>
            <w:tcW w:w="2248" w:type="dxa"/>
            <w:vMerge w:val="continue"/>
            <w:tcBorders>
              <w:top w:val="single" w:color="auto" w:sz="4" w:space="0"/>
              <w:left w:val="single" w:color="auto" w:sz="4" w:space="0"/>
              <w:bottom w:val="single" w:color="auto" w:sz="4" w:space="0"/>
              <w:right w:val="single" w:color="auto" w:sz="4" w:space="0"/>
            </w:tcBorders>
          </w:tcPr>
          <w:p w14:paraId="03FEC5FD">
            <w:pPr>
              <w:rPr>
                <w:highlight w:val="none"/>
              </w:rPr>
            </w:pPr>
          </w:p>
        </w:tc>
        <w:tc>
          <w:tcPr>
            <w:tcW w:w="1437" w:type="dxa"/>
            <w:vMerge w:val="restart"/>
            <w:tcBorders>
              <w:top w:val="single" w:color="auto" w:sz="4" w:space="0"/>
              <w:left w:val="single" w:color="auto" w:sz="4" w:space="0"/>
              <w:bottom w:val="single" w:color="auto" w:sz="4" w:space="0"/>
              <w:right w:val="single" w:color="auto" w:sz="4" w:space="0"/>
            </w:tcBorders>
            <w:vAlign w:val="center"/>
          </w:tcPr>
          <w:p w14:paraId="4A67BC8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78" w:type="dxa"/>
            <w:tcBorders>
              <w:top w:val="single" w:color="auto" w:sz="4" w:space="0"/>
              <w:left w:val="single" w:color="auto" w:sz="4" w:space="0"/>
              <w:bottom w:val="single" w:color="auto" w:sz="4" w:space="0"/>
              <w:right w:val="single" w:color="auto" w:sz="4" w:space="0"/>
            </w:tcBorders>
            <w:vAlign w:val="center"/>
          </w:tcPr>
          <w:p w14:paraId="3D1F4F4A">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lang w:val="en-US" w:eastAsia="zh-CN"/>
              </w:rPr>
              <w:t>拒</w:t>
            </w:r>
            <w:r>
              <w:rPr>
                <w:rFonts w:hint="eastAsia" w:ascii="宋体" w:cs="宋体"/>
                <w:sz w:val="18"/>
                <w:szCs w:val="18"/>
                <w:highlight w:val="none"/>
                <w:shd w:val="clear" w:color="auto" w:fill="FFFFFF"/>
              </w:rPr>
              <w:t>不</w:t>
            </w:r>
            <w:r>
              <w:rPr>
                <w:rFonts w:hint="eastAsia" w:ascii="宋体" w:cs="宋体"/>
                <w:sz w:val="18"/>
                <w:szCs w:val="18"/>
                <w:highlight w:val="none"/>
                <w:shd w:val="clear" w:color="auto" w:fill="FFFFFF"/>
                <w:lang w:val="en-US" w:eastAsia="zh-CN"/>
              </w:rPr>
              <w:t>与5至9户</w:t>
            </w:r>
            <w:r>
              <w:rPr>
                <w:rFonts w:hint="eastAsia" w:ascii="宋体" w:cs="宋体"/>
                <w:sz w:val="18"/>
                <w:szCs w:val="18"/>
                <w:highlight w:val="none"/>
                <w:shd w:val="clear" w:color="auto" w:fill="FFFFFF"/>
              </w:rPr>
              <w:t>用户签订合同的</w:t>
            </w:r>
          </w:p>
        </w:tc>
        <w:tc>
          <w:tcPr>
            <w:tcW w:w="2325" w:type="dxa"/>
            <w:tcBorders>
              <w:top w:val="single" w:color="auto" w:sz="4" w:space="0"/>
              <w:left w:val="single" w:color="auto" w:sz="4" w:space="0"/>
              <w:bottom w:val="single" w:color="auto" w:sz="4" w:space="0"/>
              <w:right w:val="single" w:color="auto" w:sz="4" w:space="0"/>
            </w:tcBorders>
            <w:vAlign w:val="center"/>
          </w:tcPr>
          <w:p w14:paraId="1843C312">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lang w:val="en-US" w:eastAsia="zh-CN"/>
              </w:rPr>
              <w:t>处以7000元以上8000元以下罚款</w:t>
            </w:r>
          </w:p>
        </w:tc>
        <w:tc>
          <w:tcPr>
            <w:tcW w:w="1225" w:type="dxa"/>
            <w:vMerge w:val="continue"/>
            <w:tcBorders>
              <w:top w:val="single" w:color="auto" w:sz="4" w:space="0"/>
              <w:left w:val="single" w:color="auto" w:sz="4" w:space="0"/>
              <w:bottom w:val="single" w:color="auto" w:sz="4" w:space="0"/>
              <w:right w:val="single" w:color="auto" w:sz="4" w:space="0"/>
            </w:tcBorders>
          </w:tcPr>
          <w:p w14:paraId="7A730301">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29ED16FE">
            <w:pPr>
              <w:rPr>
                <w:highlight w:val="none"/>
              </w:rPr>
            </w:pPr>
          </w:p>
        </w:tc>
      </w:tr>
      <w:tr w14:paraId="7ECA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160" w:type="dxa"/>
            <w:vMerge w:val="continue"/>
            <w:tcBorders>
              <w:top w:val="single" w:color="auto" w:sz="4" w:space="0"/>
              <w:left w:val="single" w:color="auto" w:sz="4" w:space="0"/>
              <w:bottom w:val="single" w:color="auto" w:sz="4" w:space="0"/>
              <w:right w:val="single" w:color="auto" w:sz="4" w:space="0"/>
            </w:tcBorders>
          </w:tcPr>
          <w:p w14:paraId="5229AA89">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0CB49839">
            <w:pPr>
              <w:rPr>
                <w:highlight w:val="none"/>
              </w:rPr>
            </w:pPr>
          </w:p>
        </w:tc>
        <w:tc>
          <w:tcPr>
            <w:tcW w:w="2248" w:type="dxa"/>
            <w:vMerge w:val="continue"/>
            <w:tcBorders>
              <w:top w:val="single" w:color="auto" w:sz="4" w:space="0"/>
              <w:left w:val="single" w:color="auto" w:sz="4" w:space="0"/>
              <w:bottom w:val="single" w:color="auto" w:sz="4" w:space="0"/>
              <w:right w:val="single" w:color="auto" w:sz="4" w:space="0"/>
            </w:tcBorders>
          </w:tcPr>
          <w:p w14:paraId="6E35EB29">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vAlign w:val="center"/>
          </w:tcPr>
          <w:p w14:paraId="195D5470">
            <w:pPr>
              <w:rPr>
                <w:highlight w:val="none"/>
              </w:rPr>
            </w:pPr>
          </w:p>
        </w:tc>
        <w:tc>
          <w:tcPr>
            <w:tcW w:w="2478" w:type="dxa"/>
            <w:tcBorders>
              <w:top w:val="single" w:color="auto" w:sz="4" w:space="0"/>
              <w:left w:val="single" w:color="auto" w:sz="4" w:space="0"/>
              <w:bottom w:val="single" w:color="auto" w:sz="4" w:space="0"/>
              <w:right w:val="single" w:color="auto" w:sz="4" w:space="0"/>
            </w:tcBorders>
            <w:vAlign w:val="center"/>
          </w:tcPr>
          <w:p w14:paraId="7F66458A">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lang w:val="en-US" w:eastAsia="zh-CN"/>
              </w:rPr>
              <w:t>拒</w:t>
            </w:r>
            <w:r>
              <w:rPr>
                <w:rFonts w:hint="eastAsia" w:ascii="宋体" w:cs="宋体"/>
                <w:sz w:val="18"/>
                <w:szCs w:val="18"/>
                <w:highlight w:val="none"/>
                <w:shd w:val="clear" w:color="auto" w:fill="FFFFFF"/>
              </w:rPr>
              <w:t>不</w:t>
            </w:r>
            <w:r>
              <w:rPr>
                <w:rFonts w:hint="eastAsia" w:ascii="宋体" w:cs="宋体"/>
                <w:sz w:val="18"/>
                <w:szCs w:val="18"/>
                <w:highlight w:val="none"/>
                <w:shd w:val="clear" w:color="auto" w:fill="FFFFFF"/>
                <w:lang w:val="en-US" w:eastAsia="zh-CN"/>
              </w:rPr>
              <w:t>与10户以上</w:t>
            </w:r>
            <w:r>
              <w:rPr>
                <w:rFonts w:hint="eastAsia" w:ascii="宋体" w:cs="宋体"/>
                <w:sz w:val="18"/>
                <w:szCs w:val="18"/>
                <w:highlight w:val="none"/>
                <w:shd w:val="clear" w:color="auto" w:fill="FFFFFF"/>
              </w:rPr>
              <w:t>用户签订合同的</w:t>
            </w:r>
          </w:p>
        </w:tc>
        <w:tc>
          <w:tcPr>
            <w:tcW w:w="2325" w:type="dxa"/>
            <w:tcBorders>
              <w:top w:val="single" w:color="auto" w:sz="4" w:space="0"/>
              <w:left w:val="single" w:color="auto" w:sz="4" w:space="0"/>
              <w:bottom w:val="single" w:color="auto" w:sz="4" w:space="0"/>
              <w:right w:val="single" w:color="auto" w:sz="4" w:space="0"/>
            </w:tcBorders>
            <w:vAlign w:val="center"/>
          </w:tcPr>
          <w:p w14:paraId="068F5D11">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lang w:val="en-US" w:eastAsia="zh-CN"/>
              </w:rPr>
              <w:t>处以8000元以上1万元以下罚款</w:t>
            </w:r>
          </w:p>
        </w:tc>
        <w:tc>
          <w:tcPr>
            <w:tcW w:w="1225" w:type="dxa"/>
            <w:vMerge w:val="continue"/>
            <w:tcBorders>
              <w:top w:val="single" w:color="auto" w:sz="4" w:space="0"/>
              <w:left w:val="single" w:color="auto" w:sz="4" w:space="0"/>
              <w:bottom w:val="single" w:color="auto" w:sz="4" w:space="0"/>
              <w:right w:val="single" w:color="auto" w:sz="4" w:space="0"/>
            </w:tcBorders>
          </w:tcPr>
          <w:p w14:paraId="60B4B182">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63C97DA2">
            <w:pPr>
              <w:rPr>
                <w:highlight w:val="none"/>
              </w:rPr>
            </w:pPr>
          </w:p>
        </w:tc>
      </w:tr>
    </w:tbl>
    <w:p w14:paraId="43279DA7">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425"/>
        <w:gridCol w:w="2335"/>
        <w:gridCol w:w="1437"/>
        <w:gridCol w:w="2307"/>
        <w:gridCol w:w="2387"/>
        <w:gridCol w:w="1321"/>
        <w:gridCol w:w="1219"/>
      </w:tblGrid>
      <w:tr w14:paraId="080B2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E2FA72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378A065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35" w:type="dxa"/>
            <w:tcBorders>
              <w:top w:val="single" w:color="auto" w:sz="4" w:space="0"/>
              <w:left w:val="single" w:color="auto" w:sz="4" w:space="0"/>
              <w:bottom w:val="single" w:color="auto" w:sz="4" w:space="0"/>
              <w:right w:val="single" w:color="auto" w:sz="4" w:space="0"/>
            </w:tcBorders>
            <w:vAlign w:val="center"/>
          </w:tcPr>
          <w:p w14:paraId="4308B75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3E63ED0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07" w:type="dxa"/>
            <w:tcBorders>
              <w:top w:val="single" w:color="auto" w:sz="4" w:space="0"/>
              <w:left w:val="single" w:color="auto" w:sz="4" w:space="0"/>
              <w:bottom w:val="single" w:color="auto" w:sz="4" w:space="0"/>
              <w:right w:val="single" w:color="auto" w:sz="4" w:space="0"/>
            </w:tcBorders>
            <w:vAlign w:val="center"/>
          </w:tcPr>
          <w:p w14:paraId="2D982BE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87" w:type="dxa"/>
            <w:tcBorders>
              <w:top w:val="single" w:color="auto" w:sz="4" w:space="0"/>
              <w:left w:val="single" w:color="auto" w:sz="4" w:space="0"/>
              <w:bottom w:val="single" w:color="auto" w:sz="4" w:space="0"/>
              <w:right w:val="single" w:color="auto" w:sz="4" w:space="0"/>
            </w:tcBorders>
            <w:vAlign w:val="center"/>
          </w:tcPr>
          <w:p w14:paraId="73BD439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21" w:type="dxa"/>
            <w:tcBorders>
              <w:top w:val="single" w:color="auto" w:sz="4" w:space="0"/>
              <w:left w:val="single" w:color="auto" w:sz="4" w:space="0"/>
              <w:bottom w:val="single" w:color="auto" w:sz="4" w:space="0"/>
              <w:right w:val="single" w:color="auto" w:sz="4" w:space="0"/>
            </w:tcBorders>
            <w:vAlign w:val="center"/>
          </w:tcPr>
          <w:p w14:paraId="420E979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19" w:type="dxa"/>
            <w:tcBorders>
              <w:top w:val="single" w:color="auto" w:sz="4" w:space="0"/>
              <w:left w:val="single" w:color="auto" w:sz="4" w:space="0"/>
              <w:bottom w:val="single" w:color="auto" w:sz="4" w:space="0"/>
              <w:right w:val="single" w:color="auto" w:sz="4" w:space="0"/>
            </w:tcBorders>
            <w:vAlign w:val="center"/>
          </w:tcPr>
          <w:p w14:paraId="16BA59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008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BFBE6D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4817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085" w:type="dxa"/>
            <w:vMerge w:val="restart"/>
            <w:tcBorders>
              <w:top w:val="single" w:color="auto" w:sz="4" w:space="0"/>
              <w:left w:val="single" w:color="auto" w:sz="4" w:space="0"/>
              <w:bottom w:val="single" w:color="auto" w:sz="4" w:space="0"/>
              <w:right w:val="single" w:color="auto" w:sz="4" w:space="0"/>
            </w:tcBorders>
          </w:tcPr>
          <w:p w14:paraId="534568A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2409008</w:t>
            </w:r>
          </w:p>
        </w:tc>
        <w:tc>
          <w:tcPr>
            <w:tcW w:w="1425" w:type="dxa"/>
            <w:vMerge w:val="restart"/>
            <w:tcBorders>
              <w:top w:val="single" w:color="auto" w:sz="4" w:space="0"/>
              <w:left w:val="single" w:color="auto" w:sz="4" w:space="0"/>
              <w:bottom w:val="single" w:color="auto" w:sz="4" w:space="0"/>
              <w:right w:val="single" w:color="auto" w:sz="4" w:space="0"/>
            </w:tcBorders>
          </w:tcPr>
          <w:p w14:paraId="6458BA69">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供热设施超负荷运行的</w:t>
            </w:r>
          </w:p>
        </w:tc>
        <w:tc>
          <w:tcPr>
            <w:tcW w:w="2335" w:type="dxa"/>
            <w:vMerge w:val="restart"/>
            <w:tcBorders>
              <w:top w:val="single" w:color="auto" w:sz="4" w:space="0"/>
              <w:left w:val="single" w:color="auto" w:sz="4" w:space="0"/>
              <w:bottom w:val="single" w:color="auto" w:sz="4" w:space="0"/>
              <w:right w:val="single" w:color="auto" w:sz="4" w:space="0"/>
            </w:tcBorders>
          </w:tcPr>
          <w:p w14:paraId="0B296B35">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w:t>
            </w:r>
            <w:r>
              <w:rPr>
                <w:rFonts w:hint="eastAsia" w:ascii="Times New Roman" w:hAnsi="Times New Roman"/>
                <w:kern w:val="0"/>
                <w:sz w:val="18"/>
                <w:szCs w:val="18"/>
                <w:highlight w:val="none"/>
                <w:lang w:val="en-US" w:eastAsia="zh-CN"/>
              </w:rPr>
              <w:t>第（五）项</w:t>
            </w:r>
            <w:r>
              <w:rPr>
                <w:rFonts w:hint="eastAsia" w:ascii="宋体" w:cs="宋体"/>
                <w:sz w:val="18"/>
                <w:szCs w:val="18"/>
                <w:highlight w:val="none"/>
                <w:shd w:val="clear" w:color="auto" w:fill="FFFFFF"/>
              </w:rPr>
              <w:t>　热源单位或者供热单位违反本条例规定，由供热主管部门给予以下处罚：</w:t>
            </w:r>
          </w:p>
          <w:p w14:paraId="4E2A26C8">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（五）违反本条例第二十六条第二款规定，供热设施超负荷运行的，处以5万元以上10万元以下罚款；</w:t>
            </w:r>
          </w:p>
        </w:tc>
        <w:tc>
          <w:tcPr>
            <w:tcW w:w="1437" w:type="dxa"/>
            <w:tcBorders>
              <w:top w:val="single" w:color="auto" w:sz="4" w:space="0"/>
              <w:left w:val="single" w:color="auto" w:sz="4" w:space="0"/>
              <w:bottom w:val="single" w:color="auto" w:sz="4" w:space="0"/>
              <w:right w:val="single" w:color="auto" w:sz="4" w:space="0"/>
            </w:tcBorders>
            <w:vAlign w:val="center"/>
          </w:tcPr>
          <w:p w14:paraId="0B6BDEE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07" w:type="dxa"/>
            <w:tcBorders>
              <w:top w:val="single" w:color="auto" w:sz="4" w:space="0"/>
              <w:left w:val="single" w:color="auto" w:sz="4" w:space="0"/>
              <w:bottom w:val="single" w:color="auto" w:sz="4" w:space="0"/>
              <w:right w:val="single" w:color="auto" w:sz="4" w:space="0"/>
            </w:tcBorders>
            <w:vAlign w:val="center"/>
          </w:tcPr>
          <w:p w14:paraId="0C5D946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387" w:type="dxa"/>
            <w:tcBorders>
              <w:top w:val="single" w:color="auto" w:sz="4" w:space="0"/>
              <w:left w:val="single" w:color="auto" w:sz="4" w:space="0"/>
              <w:bottom w:val="single" w:color="auto" w:sz="4" w:space="0"/>
              <w:right w:val="single" w:color="auto" w:sz="4" w:space="0"/>
            </w:tcBorders>
            <w:vAlign w:val="center"/>
          </w:tcPr>
          <w:p w14:paraId="49FD312A">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处以5万元以上6万元以下罚款</w:t>
            </w:r>
          </w:p>
        </w:tc>
        <w:tc>
          <w:tcPr>
            <w:tcW w:w="1321" w:type="dxa"/>
            <w:vMerge w:val="restart"/>
            <w:tcBorders>
              <w:top w:val="single" w:color="auto" w:sz="4" w:space="0"/>
              <w:left w:val="single" w:color="auto" w:sz="4" w:space="0"/>
              <w:bottom w:val="single" w:color="auto" w:sz="4" w:space="0"/>
              <w:right w:val="single" w:color="auto" w:sz="4" w:space="0"/>
            </w:tcBorders>
          </w:tcPr>
          <w:p w14:paraId="3C9FE76D">
            <w:pPr>
              <w:rPr>
                <w:rFonts w:hint="eastAsia" w:ascii="仿宋_GB2312" w:eastAsia="仿宋_GB2312" w:cs="仿宋_GB2312"/>
                <w:b/>
                <w:bCs/>
                <w:sz w:val="21"/>
                <w:szCs w:val="21"/>
                <w:highlight w:val="none"/>
                <w:vertAlign w:val="baseline"/>
                <w:lang w:val="en-US" w:eastAsia="zh-CN"/>
              </w:rPr>
            </w:pPr>
          </w:p>
        </w:tc>
        <w:tc>
          <w:tcPr>
            <w:tcW w:w="1219" w:type="dxa"/>
            <w:vMerge w:val="restart"/>
            <w:tcBorders>
              <w:top w:val="single" w:color="auto" w:sz="4" w:space="0"/>
              <w:left w:val="single" w:color="auto" w:sz="4" w:space="0"/>
              <w:bottom w:val="single" w:color="auto" w:sz="4" w:space="0"/>
              <w:right w:val="single" w:color="auto" w:sz="4" w:space="0"/>
            </w:tcBorders>
          </w:tcPr>
          <w:p w14:paraId="7C4BB234">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19B2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DE0A5E5">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6B79D2E6">
            <w:pPr>
              <w:rPr>
                <w:highlight w:val="none"/>
              </w:rPr>
            </w:pPr>
          </w:p>
        </w:tc>
        <w:tc>
          <w:tcPr>
            <w:tcW w:w="2335" w:type="dxa"/>
            <w:vMerge w:val="continue"/>
            <w:tcBorders>
              <w:top w:val="single" w:color="auto" w:sz="4" w:space="0"/>
              <w:left w:val="single" w:color="auto" w:sz="4" w:space="0"/>
              <w:bottom w:val="single" w:color="auto" w:sz="4" w:space="0"/>
              <w:right w:val="single" w:color="auto" w:sz="4" w:space="0"/>
            </w:tcBorders>
          </w:tcPr>
          <w:p w14:paraId="66895CF0">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149CF4F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07" w:type="dxa"/>
            <w:tcBorders>
              <w:top w:val="single" w:color="auto" w:sz="4" w:space="0"/>
              <w:left w:val="single" w:color="auto" w:sz="4" w:space="0"/>
              <w:bottom w:val="single" w:color="auto" w:sz="4" w:space="0"/>
              <w:right w:val="single" w:color="auto" w:sz="4" w:space="0"/>
            </w:tcBorders>
            <w:vAlign w:val="center"/>
          </w:tcPr>
          <w:p w14:paraId="087391B9">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387" w:type="dxa"/>
            <w:tcBorders>
              <w:top w:val="single" w:color="auto" w:sz="4" w:space="0"/>
              <w:left w:val="single" w:color="auto" w:sz="4" w:space="0"/>
              <w:bottom w:val="single" w:color="auto" w:sz="4" w:space="0"/>
              <w:right w:val="single" w:color="auto" w:sz="4" w:space="0"/>
            </w:tcBorders>
            <w:vAlign w:val="center"/>
          </w:tcPr>
          <w:p w14:paraId="33BCAB72">
            <w:pPr>
              <w:widowControl/>
              <w:spacing w:line="320" w:lineRule="exact"/>
              <w:jc w:val="left"/>
              <w:rPr>
                <w:rFonts w:hint="eastAsia" w:ascii="宋体" w:eastAsia="宋体" w:cs="宋体"/>
                <w:kern w:val="0"/>
                <w:sz w:val="18"/>
                <w:szCs w:val="18"/>
                <w:highlight w:val="none"/>
                <w:lang w:eastAsia="zh-CN"/>
              </w:rPr>
            </w:pPr>
            <w:r>
              <w:rPr>
                <w:rFonts w:hint="eastAsia" w:ascii="宋体" w:cs="宋体"/>
                <w:kern w:val="0"/>
                <w:sz w:val="18"/>
                <w:szCs w:val="18"/>
                <w:highlight w:val="none"/>
                <w:lang w:val="en-US" w:eastAsia="zh-CN"/>
              </w:rPr>
              <w:t>处以6万元以上7万元以下罚款</w:t>
            </w:r>
          </w:p>
        </w:tc>
        <w:tc>
          <w:tcPr>
            <w:tcW w:w="1321" w:type="dxa"/>
            <w:vMerge w:val="continue"/>
            <w:tcBorders>
              <w:top w:val="single" w:color="auto" w:sz="4" w:space="0"/>
              <w:left w:val="single" w:color="auto" w:sz="4" w:space="0"/>
              <w:bottom w:val="single" w:color="auto" w:sz="4" w:space="0"/>
              <w:right w:val="single" w:color="auto" w:sz="4" w:space="0"/>
            </w:tcBorders>
          </w:tcPr>
          <w:p w14:paraId="7814754A">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220E245D">
            <w:pPr>
              <w:rPr>
                <w:highlight w:val="none"/>
              </w:rPr>
            </w:pPr>
          </w:p>
        </w:tc>
      </w:tr>
      <w:tr w14:paraId="14C8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6E4E26D">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7A1F5BCE">
            <w:pPr>
              <w:rPr>
                <w:highlight w:val="none"/>
              </w:rPr>
            </w:pPr>
          </w:p>
        </w:tc>
        <w:tc>
          <w:tcPr>
            <w:tcW w:w="2335" w:type="dxa"/>
            <w:vMerge w:val="continue"/>
            <w:tcBorders>
              <w:top w:val="single" w:color="auto" w:sz="4" w:space="0"/>
              <w:left w:val="single" w:color="auto" w:sz="4" w:space="0"/>
              <w:bottom w:val="single" w:color="auto" w:sz="4" w:space="0"/>
              <w:right w:val="single" w:color="auto" w:sz="4" w:space="0"/>
            </w:tcBorders>
          </w:tcPr>
          <w:p w14:paraId="45989FDA">
            <w:pPr>
              <w:rPr>
                <w:highlight w:val="none"/>
              </w:rPr>
            </w:pPr>
          </w:p>
        </w:tc>
        <w:tc>
          <w:tcPr>
            <w:tcW w:w="1437" w:type="dxa"/>
            <w:vMerge w:val="restart"/>
            <w:tcBorders>
              <w:top w:val="single" w:color="auto" w:sz="4" w:space="0"/>
              <w:left w:val="single" w:color="auto" w:sz="4" w:space="0"/>
              <w:right w:val="single" w:color="auto" w:sz="4" w:space="0"/>
            </w:tcBorders>
            <w:vAlign w:val="center"/>
          </w:tcPr>
          <w:p w14:paraId="4D77040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07" w:type="dxa"/>
            <w:tcBorders>
              <w:top w:val="single" w:color="auto" w:sz="4" w:space="0"/>
              <w:left w:val="single" w:color="auto" w:sz="4" w:space="0"/>
              <w:bottom w:val="single" w:color="auto" w:sz="4" w:space="0"/>
              <w:right w:val="single" w:color="auto" w:sz="4" w:space="0"/>
            </w:tcBorders>
            <w:vAlign w:val="center"/>
          </w:tcPr>
          <w:p w14:paraId="38EEB69E">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387" w:type="dxa"/>
            <w:tcBorders>
              <w:top w:val="single" w:color="auto" w:sz="4" w:space="0"/>
              <w:left w:val="single" w:color="auto" w:sz="4" w:space="0"/>
              <w:bottom w:val="single" w:color="auto" w:sz="4" w:space="0"/>
              <w:right w:val="single" w:color="auto" w:sz="4" w:space="0"/>
            </w:tcBorders>
            <w:vAlign w:val="center"/>
          </w:tcPr>
          <w:p w14:paraId="06075289">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lang w:val="en-US" w:eastAsia="zh-CN"/>
              </w:rPr>
              <w:t>处以7万元以上8万元以下罚款</w:t>
            </w:r>
          </w:p>
        </w:tc>
        <w:tc>
          <w:tcPr>
            <w:tcW w:w="1321" w:type="dxa"/>
            <w:vMerge w:val="continue"/>
            <w:tcBorders>
              <w:top w:val="single" w:color="auto" w:sz="4" w:space="0"/>
              <w:left w:val="single" w:color="auto" w:sz="4" w:space="0"/>
              <w:bottom w:val="single" w:color="auto" w:sz="4" w:space="0"/>
              <w:right w:val="single" w:color="auto" w:sz="4" w:space="0"/>
            </w:tcBorders>
          </w:tcPr>
          <w:p w14:paraId="75B2B31B">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7F16C707">
            <w:pPr>
              <w:rPr>
                <w:highlight w:val="none"/>
              </w:rPr>
            </w:pPr>
          </w:p>
        </w:tc>
      </w:tr>
      <w:tr w14:paraId="44B7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5996756">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239A35D">
            <w:pPr>
              <w:rPr>
                <w:highlight w:val="none"/>
              </w:rPr>
            </w:pPr>
          </w:p>
        </w:tc>
        <w:tc>
          <w:tcPr>
            <w:tcW w:w="2335" w:type="dxa"/>
            <w:vMerge w:val="continue"/>
            <w:tcBorders>
              <w:top w:val="single" w:color="auto" w:sz="4" w:space="0"/>
              <w:left w:val="single" w:color="auto" w:sz="4" w:space="0"/>
              <w:bottom w:val="single" w:color="auto" w:sz="4" w:space="0"/>
              <w:right w:val="single" w:color="auto" w:sz="4" w:space="0"/>
            </w:tcBorders>
          </w:tcPr>
          <w:p w14:paraId="6E75AECD">
            <w:pPr>
              <w:rPr>
                <w:highlight w:val="none"/>
              </w:rPr>
            </w:pPr>
          </w:p>
        </w:tc>
        <w:tc>
          <w:tcPr>
            <w:tcW w:w="1437" w:type="dxa"/>
            <w:vMerge w:val="continue"/>
            <w:tcBorders>
              <w:left w:val="single" w:color="auto" w:sz="4" w:space="0"/>
              <w:bottom w:val="single" w:color="auto" w:sz="4" w:space="0"/>
              <w:right w:val="single" w:color="auto" w:sz="4" w:space="0"/>
            </w:tcBorders>
            <w:vAlign w:val="center"/>
          </w:tcPr>
          <w:p w14:paraId="19DB4F67">
            <w:pPr>
              <w:jc w:val="center"/>
              <w:rPr>
                <w:rFonts w:hint="eastAsia" w:ascii="楷体_GB2312" w:eastAsia="楷体_GB2312" w:cs="楷体_GB2312"/>
                <w:sz w:val="21"/>
                <w:szCs w:val="21"/>
                <w:highlight w:val="none"/>
                <w:vertAlign w:val="baseline"/>
                <w:lang w:val="en-US" w:eastAsia="zh-CN"/>
              </w:rPr>
            </w:pPr>
          </w:p>
        </w:tc>
        <w:tc>
          <w:tcPr>
            <w:tcW w:w="2307" w:type="dxa"/>
            <w:tcBorders>
              <w:top w:val="single" w:color="auto" w:sz="4" w:space="0"/>
              <w:left w:val="single" w:color="auto" w:sz="4" w:space="0"/>
              <w:bottom w:val="single" w:color="auto" w:sz="4" w:space="0"/>
              <w:right w:val="single" w:color="auto" w:sz="4" w:space="0"/>
            </w:tcBorders>
            <w:vAlign w:val="center"/>
          </w:tcPr>
          <w:p w14:paraId="47A2FE9E">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387" w:type="dxa"/>
            <w:tcBorders>
              <w:top w:val="single" w:color="auto" w:sz="4" w:space="0"/>
              <w:left w:val="single" w:color="auto" w:sz="4" w:space="0"/>
              <w:bottom w:val="single" w:color="auto" w:sz="4" w:space="0"/>
              <w:right w:val="single" w:color="auto" w:sz="4" w:space="0"/>
            </w:tcBorders>
            <w:vAlign w:val="center"/>
          </w:tcPr>
          <w:p w14:paraId="0826BF9E">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lang w:val="en-US" w:eastAsia="zh-CN"/>
              </w:rPr>
              <w:t>处以8万元以上10万元以下罚款</w:t>
            </w:r>
          </w:p>
        </w:tc>
        <w:tc>
          <w:tcPr>
            <w:tcW w:w="1321" w:type="dxa"/>
            <w:vMerge w:val="continue"/>
            <w:tcBorders>
              <w:top w:val="single" w:color="auto" w:sz="4" w:space="0"/>
              <w:left w:val="single" w:color="auto" w:sz="4" w:space="0"/>
              <w:bottom w:val="single" w:color="auto" w:sz="4" w:space="0"/>
              <w:right w:val="single" w:color="auto" w:sz="4" w:space="0"/>
            </w:tcBorders>
          </w:tcPr>
          <w:p w14:paraId="54911FB0">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1DCCDD33">
            <w:pPr>
              <w:rPr>
                <w:highlight w:val="none"/>
              </w:rPr>
            </w:pPr>
          </w:p>
        </w:tc>
      </w:tr>
    </w:tbl>
    <w:p w14:paraId="1D358CF8">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50"/>
        <w:gridCol w:w="2360"/>
        <w:gridCol w:w="1437"/>
        <w:gridCol w:w="2551"/>
        <w:gridCol w:w="2106"/>
        <w:gridCol w:w="1481"/>
        <w:gridCol w:w="1096"/>
      </w:tblGrid>
      <w:tr w14:paraId="2BCE2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4E621D0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50" w:type="dxa"/>
            <w:tcBorders>
              <w:top w:val="single" w:color="auto" w:sz="4" w:space="0"/>
              <w:left w:val="single" w:color="auto" w:sz="4" w:space="0"/>
              <w:bottom w:val="single" w:color="auto" w:sz="4" w:space="0"/>
              <w:right w:val="single" w:color="auto" w:sz="4" w:space="0"/>
            </w:tcBorders>
            <w:vAlign w:val="center"/>
          </w:tcPr>
          <w:p w14:paraId="78A63B5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60" w:type="dxa"/>
            <w:tcBorders>
              <w:top w:val="single" w:color="auto" w:sz="4" w:space="0"/>
              <w:left w:val="single" w:color="auto" w:sz="4" w:space="0"/>
              <w:bottom w:val="single" w:color="auto" w:sz="4" w:space="0"/>
              <w:right w:val="single" w:color="auto" w:sz="4" w:space="0"/>
            </w:tcBorders>
            <w:vAlign w:val="center"/>
          </w:tcPr>
          <w:p w14:paraId="581BE2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1EBAB0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551" w:type="dxa"/>
            <w:tcBorders>
              <w:top w:val="single" w:color="auto" w:sz="4" w:space="0"/>
              <w:left w:val="single" w:color="auto" w:sz="4" w:space="0"/>
              <w:bottom w:val="single" w:color="auto" w:sz="4" w:space="0"/>
              <w:right w:val="single" w:color="auto" w:sz="4" w:space="0"/>
            </w:tcBorders>
            <w:vAlign w:val="center"/>
          </w:tcPr>
          <w:p w14:paraId="193B8E8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06" w:type="dxa"/>
            <w:tcBorders>
              <w:top w:val="single" w:color="auto" w:sz="4" w:space="0"/>
              <w:left w:val="single" w:color="auto" w:sz="4" w:space="0"/>
              <w:bottom w:val="single" w:color="auto" w:sz="4" w:space="0"/>
              <w:right w:val="single" w:color="auto" w:sz="4" w:space="0"/>
            </w:tcBorders>
            <w:vAlign w:val="center"/>
          </w:tcPr>
          <w:p w14:paraId="00E26F3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81" w:type="dxa"/>
            <w:tcBorders>
              <w:top w:val="single" w:color="auto" w:sz="4" w:space="0"/>
              <w:left w:val="single" w:color="auto" w:sz="4" w:space="0"/>
              <w:bottom w:val="single" w:color="auto" w:sz="4" w:space="0"/>
              <w:right w:val="single" w:color="auto" w:sz="4" w:space="0"/>
            </w:tcBorders>
            <w:vAlign w:val="center"/>
          </w:tcPr>
          <w:p w14:paraId="1E10E2B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1C01945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10C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8124F5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41F4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trPr>
        <w:tc>
          <w:tcPr>
            <w:tcW w:w="1035" w:type="dxa"/>
            <w:vMerge w:val="restart"/>
            <w:tcBorders>
              <w:top w:val="single" w:color="auto" w:sz="4" w:space="0"/>
              <w:left w:val="single" w:color="auto" w:sz="4" w:space="0"/>
              <w:bottom w:val="single" w:color="auto" w:sz="4" w:space="0"/>
              <w:right w:val="single" w:color="auto" w:sz="4" w:space="0"/>
            </w:tcBorders>
          </w:tcPr>
          <w:p w14:paraId="33CB758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2409009</w:t>
            </w:r>
          </w:p>
        </w:tc>
        <w:tc>
          <w:tcPr>
            <w:tcW w:w="1450" w:type="dxa"/>
            <w:vMerge w:val="restart"/>
            <w:tcBorders>
              <w:top w:val="single" w:color="auto" w:sz="4" w:space="0"/>
              <w:left w:val="single" w:color="auto" w:sz="4" w:space="0"/>
              <w:bottom w:val="single" w:color="auto" w:sz="4" w:space="0"/>
              <w:right w:val="single" w:color="auto" w:sz="4" w:space="0"/>
            </w:tcBorders>
          </w:tcPr>
          <w:p w14:paraId="0B874AEA">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供热设施发生故障，未立即组织抢修恢复供热的</w:t>
            </w:r>
          </w:p>
        </w:tc>
        <w:tc>
          <w:tcPr>
            <w:tcW w:w="2360" w:type="dxa"/>
            <w:vMerge w:val="restart"/>
            <w:tcBorders>
              <w:top w:val="single" w:color="auto" w:sz="4" w:space="0"/>
              <w:left w:val="single" w:color="auto" w:sz="4" w:space="0"/>
              <w:bottom w:val="single" w:color="auto" w:sz="4" w:space="0"/>
              <w:right w:val="single" w:color="auto" w:sz="4" w:space="0"/>
            </w:tcBorders>
          </w:tcPr>
          <w:p w14:paraId="710360BA">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w:t>
            </w:r>
            <w:r>
              <w:rPr>
                <w:rFonts w:hint="eastAsia" w:ascii="Times New Roman" w:hAnsi="Times New Roman"/>
                <w:kern w:val="0"/>
                <w:sz w:val="18"/>
                <w:szCs w:val="18"/>
                <w:highlight w:val="none"/>
                <w:lang w:val="en-US" w:eastAsia="zh-CN"/>
              </w:rPr>
              <w:t>第（六）项</w:t>
            </w:r>
            <w:r>
              <w:rPr>
                <w:rFonts w:hint="eastAsia" w:ascii="宋体" w:cs="宋体"/>
                <w:sz w:val="18"/>
                <w:szCs w:val="18"/>
                <w:highlight w:val="none"/>
                <w:shd w:val="clear" w:color="auto" w:fill="FFFFFF"/>
              </w:rPr>
              <w:t>　热源单位或者供热单位违反本条例规定，由供热主管部门给予以下处罚：</w:t>
            </w:r>
          </w:p>
          <w:p w14:paraId="4C448F66">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（六）违反本条例第二十八条规定，停热8小时以上未及时通知用户的，处以5千元罚款；供热设施发生故障，未立即组织抢修恢复供热的，处以1万元以上2万元以下罚款；</w:t>
            </w:r>
          </w:p>
        </w:tc>
        <w:tc>
          <w:tcPr>
            <w:tcW w:w="1437" w:type="dxa"/>
            <w:tcBorders>
              <w:top w:val="single" w:color="auto" w:sz="4" w:space="0"/>
              <w:left w:val="single" w:color="auto" w:sz="4" w:space="0"/>
              <w:bottom w:val="single" w:color="auto" w:sz="4" w:space="0"/>
              <w:right w:val="single" w:color="auto" w:sz="4" w:space="0"/>
            </w:tcBorders>
            <w:vAlign w:val="center"/>
          </w:tcPr>
          <w:p w14:paraId="606921FB">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从轻处罚</w:t>
            </w:r>
          </w:p>
        </w:tc>
        <w:tc>
          <w:tcPr>
            <w:tcW w:w="2551" w:type="dxa"/>
            <w:tcBorders>
              <w:top w:val="single" w:color="auto" w:sz="4" w:space="0"/>
              <w:left w:val="single" w:color="auto" w:sz="4" w:space="0"/>
              <w:bottom w:val="single" w:color="auto" w:sz="4" w:space="0"/>
              <w:right w:val="single" w:color="auto" w:sz="4" w:space="0"/>
            </w:tcBorders>
            <w:vAlign w:val="center"/>
          </w:tcPr>
          <w:p w14:paraId="71A783FD">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停热8小时以上未及时通知用户的</w:t>
            </w:r>
          </w:p>
        </w:tc>
        <w:tc>
          <w:tcPr>
            <w:tcW w:w="2106" w:type="dxa"/>
            <w:tcBorders>
              <w:top w:val="single" w:color="auto" w:sz="4" w:space="0"/>
              <w:left w:val="single" w:color="auto" w:sz="4" w:space="0"/>
              <w:bottom w:val="single" w:color="auto" w:sz="4" w:space="0"/>
              <w:right w:val="single" w:color="auto" w:sz="4" w:space="0"/>
            </w:tcBorders>
            <w:vAlign w:val="center"/>
          </w:tcPr>
          <w:p w14:paraId="322B6810">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处以5千元罚款</w:t>
            </w:r>
          </w:p>
        </w:tc>
        <w:tc>
          <w:tcPr>
            <w:tcW w:w="1481" w:type="dxa"/>
            <w:vMerge w:val="restart"/>
            <w:tcBorders>
              <w:top w:val="single" w:color="auto" w:sz="4" w:space="0"/>
              <w:left w:val="single" w:color="auto" w:sz="4" w:space="0"/>
              <w:bottom w:val="single" w:color="auto" w:sz="4" w:space="0"/>
              <w:right w:val="single" w:color="auto" w:sz="4" w:space="0"/>
            </w:tcBorders>
          </w:tcPr>
          <w:p w14:paraId="034877C8">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0721379">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740A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vMerge w:val="continue"/>
            <w:tcBorders>
              <w:top w:val="single" w:color="auto" w:sz="4" w:space="0"/>
              <w:left w:val="single" w:color="auto" w:sz="4" w:space="0"/>
              <w:bottom w:val="single" w:color="auto" w:sz="4" w:space="0"/>
              <w:right w:val="single" w:color="auto" w:sz="4" w:space="0"/>
            </w:tcBorders>
          </w:tcPr>
          <w:p w14:paraId="1D35017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34BFFB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30F538A">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58EFF9F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3671D02E">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供热设施发生故障，未立即组织抢修恢复供热</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lang w:val="en-US" w:eastAsia="zh-CN"/>
              </w:rPr>
              <w:t>造成一般影响的</w:t>
            </w:r>
          </w:p>
        </w:tc>
        <w:tc>
          <w:tcPr>
            <w:tcBorders>
              <w:top w:val="single" w:color="auto" w:sz="4" w:space="0"/>
              <w:left w:val="single" w:color="auto" w:sz="4" w:space="0"/>
              <w:bottom w:val="single" w:color="auto" w:sz="4" w:space="0"/>
              <w:right w:val="single" w:color="auto" w:sz="4" w:space="0"/>
            </w:tcBorders>
            <w:vAlign w:val="center"/>
          </w:tcPr>
          <w:p w14:paraId="3D6F3345">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处以1万元以上</w:t>
            </w:r>
            <w:r>
              <w:rPr>
                <w:rFonts w:hint="eastAsia" w:ascii="宋体" w:cs="宋体"/>
                <w:sz w:val="18"/>
                <w:szCs w:val="18"/>
                <w:highlight w:val="none"/>
                <w:shd w:val="clear" w:color="auto" w:fill="FFFFFF"/>
                <w:lang w:val="en-US" w:eastAsia="zh-CN"/>
              </w:rPr>
              <w:t>1.5</w:t>
            </w:r>
            <w:r>
              <w:rPr>
                <w:rFonts w:hint="eastAsia" w:ascii="宋体" w:cs="宋体"/>
                <w:sz w:val="18"/>
                <w:szCs w:val="18"/>
                <w:highlight w:val="none"/>
                <w:shd w:val="clear" w:color="auto" w:fill="FFFFFF"/>
              </w:rPr>
              <w:t>万元以下罚款</w:t>
            </w:r>
          </w:p>
        </w:tc>
        <w:tc>
          <w:tcPr>
            <w:vMerge w:val="continue"/>
            <w:tcBorders>
              <w:top w:val="single" w:color="auto" w:sz="4" w:space="0"/>
              <w:left w:val="single" w:color="auto" w:sz="4" w:space="0"/>
              <w:bottom w:val="single" w:color="auto" w:sz="4" w:space="0"/>
              <w:right w:val="single" w:color="auto" w:sz="4" w:space="0"/>
            </w:tcBorders>
          </w:tcPr>
          <w:p w14:paraId="0B7DF54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7539815">
            <w:pPr>
              <w:rPr>
                <w:highlight w:val="none"/>
              </w:rPr>
            </w:pPr>
          </w:p>
        </w:tc>
      </w:tr>
      <w:tr w14:paraId="758D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D366F16">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0DA2A272">
            <w:pPr>
              <w:rPr>
                <w:highlight w:val="none"/>
              </w:rPr>
            </w:pPr>
          </w:p>
        </w:tc>
        <w:tc>
          <w:tcPr>
            <w:tcW w:w="2360" w:type="dxa"/>
            <w:vMerge w:val="continue"/>
            <w:tcBorders>
              <w:top w:val="single" w:color="auto" w:sz="4" w:space="0"/>
              <w:left w:val="single" w:color="auto" w:sz="4" w:space="0"/>
              <w:bottom w:val="single" w:color="auto" w:sz="4" w:space="0"/>
              <w:right w:val="single" w:color="auto" w:sz="4" w:space="0"/>
            </w:tcBorders>
          </w:tcPr>
          <w:p w14:paraId="46A624E7">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36F4133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51" w:type="dxa"/>
            <w:tcBorders>
              <w:top w:val="single" w:color="auto" w:sz="4" w:space="0"/>
              <w:left w:val="single" w:color="auto" w:sz="4" w:space="0"/>
              <w:bottom w:val="single" w:color="auto" w:sz="4" w:space="0"/>
              <w:right w:val="single" w:color="auto" w:sz="4" w:space="0"/>
            </w:tcBorders>
            <w:vAlign w:val="center"/>
          </w:tcPr>
          <w:p w14:paraId="24672200">
            <w:pPr>
              <w:pStyle w:val="2"/>
              <w:ind w:left="0" w:leftChars="0" w:firstLine="0" w:firstLineChars="0"/>
              <w:rPr>
                <w:rFonts w:hint="eastAsia" w:ascii="宋体" w:cs="宋体"/>
                <w:kern w:val="0"/>
                <w:sz w:val="18"/>
                <w:szCs w:val="18"/>
                <w:highlight w:val="none"/>
              </w:rPr>
            </w:pPr>
            <w:r>
              <w:rPr>
                <w:rFonts w:hint="eastAsia" w:ascii="宋体" w:cs="宋体"/>
                <w:sz w:val="18"/>
                <w:szCs w:val="18"/>
                <w:highlight w:val="none"/>
                <w:shd w:val="clear" w:color="auto" w:fill="FFFFFF"/>
              </w:rPr>
              <w:t>供热设施发生故障，未立即组织抢修恢复供热</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lang w:val="en-US" w:eastAsia="zh-CN"/>
              </w:rPr>
              <w:t>造成严重影响的</w:t>
            </w:r>
          </w:p>
        </w:tc>
        <w:tc>
          <w:tcPr>
            <w:tcW w:w="2106" w:type="dxa"/>
            <w:tcBorders>
              <w:top w:val="single" w:color="auto" w:sz="4" w:space="0"/>
              <w:left w:val="single" w:color="auto" w:sz="4" w:space="0"/>
              <w:bottom w:val="single" w:color="auto" w:sz="4" w:space="0"/>
              <w:right w:val="single" w:color="auto" w:sz="4" w:space="0"/>
            </w:tcBorders>
            <w:vAlign w:val="center"/>
          </w:tcPr>
          <w:p w14:paraId="3B4383FB">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处以1</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万元以上2万元以下罚款</w:t>
            </w:r>
          </w:p>
        </w:tc>
        <w:tc>
          <w:tcPr>
            <w:tcW w:w="1481" w:type="dxa"/>
            <w:vMerge w:val="continue"/>
            <w:tcBorders>
              <w:top w:val="single" w:color="auto" w:sz="4" w:space="0"/>
              <w:left w:val="single" w:color="auto" w:sz="4" w:space="0"/>
              <w:bottom w:val="single" w:color="auto" w:sz="4" w:space="0"/>
              <w:right w:val="single" w:color="auto" w:sz="4" w:space="0"/>
            </w:tcBorders>
          </w:tcPr>
          <w:p w14:paraId="2E9627F0">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39E04E9C">
            <w:pPr>
              <w:rPr>
                <w:highlight w:val="none"/>
              </w:rPr>
            </w:pPr>
          </w:p>
        </w:tc>
      </w:tr>
    </w:tbl>
    <w:p w14:paraId="2835FD9A">
      <w:pPr>
        <w:rPr>
          <w:highlight w:val="none"/>
        </w:rPr>
      </w:pPr>
    </w:p>
    <w:p w14:paraId="309479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425"/>
        <w:gridCol w:w="2710"/>
        <w:gridCol w:w="1600"/>
        <w:gridCol w:w="2590"/>
        <w:gridCol w:w="1829"/>
        <w:gridCol w:w="1206"/>
        <w:gridCol w:w="1096"/>
      </w:tblGrid>
      <w:tr w14:paraId="2241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DB56BE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398129F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10" w:type="dxa"/>
            <w:tcBorders>
              <w:top w:val="single" w:color="auto" w:sz="4" w:space="0"/>
              <w:left w:val="single" w:color="auto" w:sz="4" w:space="0"/>
              <w:bottom w:val="single" w:color="auto" w:sz="4" w:space="0"/>
              <w:right w:val="single" w:color="auto" w:sz="4" w:space="0"/>
            </w:tcBorders>
            <w:vAlign w:val="center"/>
          </w:tcPr>
          <w:p w14:paraId="258E23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600" w:type="dxa"/>
            <w:tcBorders>
              <w:top w:val="single" w:color="auto" w:sz="4" w:space="0"/>
              <w:left w:val="single" w:color="auto" w:sz="4" w:space="0"/>
              <w:bottom w:val="single" w:color="auto" w:sz="4" w:space="0"/>
              <w:right w:val="single" w:color="auto" w:sz="4" w:space="0"/>
            </w:tcBorders>
            <w:vAlign w:val="center"/>
          </w:tcPr>
          <w:p w14:paraId="68921D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590" w:type="dxa"/>
            <w:tcBorders>
              <w:top w:val="single" w:color="auto" w:sz="4" w:space="0"/>
              <w:left w:val="single" w:color="auto" w:sz="4" w:space="0"/>
              <w:bottom w:val="single" w:color="auto" w:sz="4" w:space="0"/>
              <w:right w:val="single" w:color="auto" w:sz="4" w:space="0"/>
            </w:tcBorders>
            <w:vAlign w:val="center"/>
          </w:tcPr>
          <w:p w14:paraId="7C39141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29" w:type="dxa"/>
            <w:tcBorders>
              <w:top w:val="single" w:color="auto" w:sz="4" w:space="0"/>
              <w:left w:val="single" w:color="auto" w:sz="4" w:space="0"/>
              <w:bottom w:val="single" w:color="auto" w:sz="4" w:space="0"/>
              <w:right w:val="single" w:color="auto" w:sz="4" w:space="0"/>
            </w:tcBorders>
            <w:vAlign w:val="center"/>
          </w:tcPr>
          <w:p w14:paraId="2CA821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06" w:type="dxa"/>
            <w:tcBorders>
              <w:top w:val="single" w:color="auto" w:sz="4" w:space="0"/>
              <w:left w:val="single" w:color="auto" w:sz="4" w:space="0"/>
              <w:bottom w:val="single" w:color="auto" w:sz="4" w:space="0"/>
              <w:right w:val="single" w:color="auto" w:sz="4" w:space="0"/>
            </w:tcBorders>
            <w:vAlign w:val="center"/>
          </w:tcPr>
          <w:p w14:paraId="2B50640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E6B613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79E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96D5A7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36D3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7" w:hRule="atLeast"/>
        </w:trPr>
        <w:tc>
          <w:tcPr>
            <w:tcW w:w="1060" w:type="dxa"/>
            <w:vMerge w:val="restart"/>
            <w:tcBorders>
              <w:top w:val="single" w:color="auto" w:sz="4" w:space="0"/>
              <w:left w:val="single" w:color="auto" w:sz="4" w:space="0"/>
              <w:bottom w:val="single" w:color="auto" w:sz="4" w:space="0"/>
              <w:right w:val="single" w:color="auto" w:sz="4" w:space="0"/>
            </w:tcBorders>
          </w:tcPr>
          <w:p w14:paraId="2907175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2409010</w:t>
            </w:r>
          </w:p>
        </w:tc>
        <w:tc>
          <w:tcPr>
            <w:tcW w:w="1425" w:type="dxa"/>
            <w:vMerge w:val="restart"/>
            <w:tcBorders>
              <w:top w:val="single" w:color="auto" w:sz="4" w:space="0"/>
              <w:left w:val="single" w:color="auto" w:sz="4" w:space="0"/>
              <w:bottom w:val="single" w:color="auto" w:sz="4" w:space="0"/>
              <w:right w:val="single" w:color="auto" w:sz="4" w:space="0"/>
            </w:tcBorders>
          </w:tcPr>
          <w:p w14:paraId="377CB17E">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热源单位或者供热单位截留、倒卖或者转售热能的，或者以节能减排、低温长供等为由降低供热温度的</w:t>
            </w:r>
          </w:p>
        </w:tc>
        <w:tc>
          <w:tcPr>
            <w:tcW w:w="2710" w:type="dxa"/>
            <w:vMerge w:val="restart"/>
            <w:tcBorders>
              <w:top w:val="single" w:color="auto" w:sz="4" w:space="0"/>
              <w:left w:val="single" w:color="auto" w:sz="4" w:space="0"/>
              <w:bottom w:val="single" w:color="auto" w:sz="4" w:space="0"/>
              <w:right w:val="single" w:color="auto" w:sz="4" w:space="0"/>
            </w:tcBorders>
          </w:tcPr>
          <w:p w14:paraId="2C54BE65">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w:t>
            </w:r>
            <w:r>
              <w:rPr>
                <w:rFonts w:hint="eastAsia" w:ascii="Times New Roman" w:hAnsi="Times New Roman"/>
                <w:kern w:val="0"/>
                <w:sz w:val="18"/>
                <w:szCs w:val="18"/>
                <w:highlight w:val="none"/>
                <w:lang w:val="en-US" w:eastAsia="zh-CN"/>
              </w:rPr>
              <w:t>第（七）项</w:t>
            </w:r>
            <w:r>
              <w:rPr>
                <w:rFonts w:hint="eastAsia" w:ascii="宋体" w:cs="宋体"/>
                <w:sz w:val="18"/>
                <w:szCs w:val="18"/>
                <w:highlight w:val="none"/>
                <w:shd w:val="clear" w:color="auto" w:fill="FFFFFF"/>
              </w:rPr>
              <w:t>　热源单位或者供热单位违反本条例规定，由供热主管部门给予以下处罚：</w:t>
            </w:r>
          </w:p>
          <w:p w14:paraId="6A60AA03">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（九）违反本条例第三十条第三款规定，截留、倒卖或者转售热能的，或者以节能减排、低温长供等为由降低供热温度的，处以10万元以上20万元以下罚款；</w:t>
            </w:r>
          </w:p>
        </w:tc>
        <w:tc>
          <w:tcPr>
            <w:tcW w:w="1600" w:type="dxa"/>
            <w:tcBorders>
              <w:top w:val="single" w:color="auto" w:sz="4" w:space="0"/>
              <w:left w:val="single" w:color="auto" w:sz="4" w:space="0"/>
              <w:bottom w:val="single" w:color="auto" w:sz="4" w:space="0"/>
              <w:right w:val="single" w:color="auto" w:sz="4" w:space="0"/>
            </w:tcBorders>
            <w:vAlign w:val="center"/>
          </w:tcPr>
          <w:p w14:paraId="09FAA1B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90" w:type="dxa"/>
            <w:tcBorders>
              <w:top w:val="single" w:color="auto" w:sz="4" w:space="0"/>
              <w:left w:val="single" w:color="auto" w:sz="4" w:space="0"/>
              <w:bottom w:val="single" w:color="auto" w:sz="4" w:space="0"/>
              <w:right w:val="single" w:color="auto" w:sz="4" w:space="0"/>
            </w:tcBorders>
            <w:vAlign w:val="center"/>
          </w:tcPr>
          <w:p w14:paraId="5119BE82">
            <w:pPr>
              <w:widowControl/>
              <w:spacing w:line="320" w:lineRule="exact"/>
              <w:jc w:val="left"/>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截留、倒卖或者转售热能的，或者以节能减排、低温长供等为由降低供热温度</w:t>
            </w:r>
            <w:r>
              <w:rPr>
                <w:rFonts w:hint="eastAsia" w:ascii="宋体" w:cs="宋体"/>
                <w:sz w:val="18"/>
                <w:szCs w:val="18"/>
                <w:highlight w:val="none"/>
                <w:shd w:val="clear" w:color="auto" w:fill="FFFFFF"/>
                <w:lang w:val="en-US" w:eastAsia="zh-CN"/>
              </w:rPr>
              <w:t>造成一般影响的</w:t>
            </w:r>
          </w:p>
        </w:tc>
        <w:tc>
          <w:tcPr>
            <w:tcW w:w="1829" w:type="dxa"/>
            <w:tcBorders>
              <w:top w:val="single" w:color="auto" w:sz="4" w:space="0"/>
              <w:left w:val="single" w:color="auto" w:sz="4" w:space="0"/>
              <w:bottom w:val="single" w:color="auto" w:sz="4" w:space="0"/>
              <w:right w:val="single" w:color="auto" w:sz="4" w:space="0"/>
            </w:tcBorders>
            <w:vAlign w:val="center"/>
          </w:tcPr>
          <w:p w14:paraId="21741B1E">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处以10万元以上15万元以下罚款</w:t>
            </w:r>
          </w:p>
        </w:tc>
        <w:tc>
          <w:tcPr>
            <w:tcW w:w="1206" w:type="dxa"/>
            <w:vMerge w:val="restart"/>
            <w:tcBorders>
              <w:top w:val="single" w:color="auto" w:sz="4" w:space="0"/>
              <w:left w:val="single" w:color="auto" w:sz="4" w:space="0"/>
              <w:bottom w:val="single" w:color="auto" w:sz="4" w:space="0"/>
              <w:right w:val="single" w:color="auto" w:sz="4" w:space="0"/>
            </w:tcBorders>
          </w:tcPr>
          <w:p w14:paraId="4E9C7D7E">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38D8DBA6">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68AF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63DAB83">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FFE6655">
            <w:pPr>
              <w:rPr>
                <w:highlight w:val="none"/>
              </w:rPr>
            </w:pPr>
          </w:p>
        </w:tc>
        <w:tc>
          <w:tcPr>
            <w:tcW w:w="2710" w:type="dxa"/>
            <w:vMerge w:val="continue"/>
            <w:tcBorders>
              <w:top w:val="single" w:color="auto" w:sz="4" w:space="0"/>
              <w:left w:val="single" w:color="auto" w:sz="4" w:space="0"/>
              <w:bottom w:val="single" w:color="auto" w:sz="4" w:space="0"/>
              <w:right w:val="single" w:color="auto" w:sz="4" w:space="0"/>
            </w:tcBorders>
          </w:tcPr>
          <w:p w14:paraId="5393F2C4">
            <w:pPr>
              <w:rPr>
                <w:highlight w:val="none"/>
              </w:rPr>
            </w:pPr>
          </w:p>
        </w:tc>
        <w:tc>
          <w:tcPr>
            <w:tcW w:w="1600" w:type="dxa"/>
            <w:tcBorders>
              <w:top w:val="single" w:color="auto" w:sz="4" w:space="0"/>
              <w:left w:val="single" w:color="auto" w:sz="4" w:space="0"/>
              <w:bottom w:val="single" w:color="auto" w:sz="4" w:space="0"/>
              <w:right w:val="single" w:color="auto" w:sz="4" w:space="0"/>
            </w:tcBorders>
            <w:vAlign w:val="center"/>
          </w:tcPr>
          <w:p w14:paraId="1102435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90" w:type="dxa"/>
            <w:tcBorders>
              <w:top w:val="single" w:color="auto" w:sz="4" w:space="0"/>
              <w:left w:val="single" w:color="auto" w:sz="4" w:space="0"/>
              <w:bottom w:val="single" w:color="auto" w:sz="4" w:space="0"/>
              <w:right w:val="single" w:color="auto" w:sz="4" w:space="0"/>
            </w:tcBorders>
            <w:vAlign w:val="center"/>
          </w:tcPr>
          <w:p w14:paraId="0157F3DA">
            <w:pPr>
              <w:widowControl/>
              <w:spacing w:line="320" w:lineRule="exact"/>
              <w:jc w:val="left"/>
              <w:rPr>
                <w:rFonts w:ascii="Times New Roman" w:hAnsi="Times New Roman"/>
                <w:kern w:val="0"/>
                <w:sz w:val="18"/>
                <w:szCs w:val="18"/>
                <w:highlight w:val="none"/>
                <w:lang w:val="en-US"/>
              </w:rPr>
            </w:pPr>
            <w:r>
              <w:rPr>
                <w:rFonts w:hint="eastAsia" w:ascii="宋体" w:cs="宋体"/>
                <w:sz w:val="18"/>
                <w:szCs w:val="18"/>
                <w:highlight w:val="none"/>
                <w:shd w:val="clear" w:color="auto" w:fill="FFFFFF"/>
              </w:rPr>
              <w:t>截留、倒卖或者转售热能的，或者以节能减排、低温长供等为由降低供热温度</w:t>
            </w:r>
            <w:r>
              <w:rPr>
                <w:rFonts w:hint="eastAsia" w:ascii="宋体" w:cs="宋体"/>
                <w:sz w:val="18"/>
                <w:szCs w:val="18"/>
                <w:highlight w:val="none"/>
                <w:shd w:val="clear" w:color="auto" w:fill="FFFFFF"/>
                <w:lang w:val="en-US" w:eastAsia="zh-CN"/>
              </w:rPr>
              <w:t>造成严重影响的</w:t>
            </w:r>
          </w:p>
        </w:tc>
        <w:tc>
          <w:tcPr>
            <w:tcW w:w="1829" w:type="dxa"/>
            <w:tcBorders>
              <w:top w:val="single" w:color="auto" w:sz="4" w:space="0"/>
              <w:left w:val="single" w:color="auto" w:sz="4" w:space="0"/>
              <w:bottom w:val="single" w:color="auto" w:sz="4" w:space="0"/>
              <w:right w:val="single" w:color="auto" w:sz="4" w:space="0"/>
            </w:tcBorders>
            <w:vAlign w:val="center"/>
          </w:tcPr>
          <w:p w14:paraId="6E281D76">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lang w:val="en-US" w:eastAsia="zh-CN"/>
              </w:rPr>
              <w:t>处以15万元以上20万元以下罚款</w:t>
            </w:r>
          </w:p>
        </w:tc>
        <w:tc>
          <w:tcPr>
            <w:tcW w:w="1206" w:type="dxa"/>
            <w:vMerge w:val="continue"/>
            <w:tcBorders>
              <w:top w:val="single" w:color="auto" w:sz="4" w:space="0"/>
              <w:left w:val="single" w:color="auto" w:sz="4" w:space="0"/>
              <w:bottom w:val="single" w:color="auto" w:sz="4" w:space="0"/>
              <w:right w:val="single" w:color="auto" w:sz="4" w:space="0"/>
            </w:tcBorders>
          </w:tcPr>
          <w:p w14:paraId="39E5A16A">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27FD9FF9">
            <w:pPr>
              <w:rPr>
                <w:highlight w:val="none"/>
              </w:rPr>
            </w:pPr>
          </w:p>
        </w:tc>
      </w:tr>
    </w:tbl>
    <w:p w14:paraId="49AFA458">
      <w:pPr>
        <w:rPr>
          <w:highlight w:val="none"/>
        </w:rPr>
      </w:pPr>
    </w:p>
    <w:p w14:paraId="1C62D53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518"/>
        <w:gridCol w:w="2712"/>
        <w:gridCol w:w="1450"/>
        <w:gridCol w:w="2018"/>
        <w:gridCol w:w="1964"/>
        <w:gridCol w:w="1623"/>
        <w:gridCol w:w="1096"/>
      </w:tblGrid>
      <w:tr w14:paraId="5DA1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35" w:type="dxa"/>
            <w:tcBorders>
              <w:top w:val="single" w:color="auto" w:sz="4" w:space="0"/>
              <w:left w:val="single" w:color="auto" w:sz="4" w:space="0"/>
              <w:bottom w:val="single" w:color="auto" w:sz="4" w:space="0"/>
              <w:right w:val="single" w:color="auto" w:sz="4" w:space="0"/>
            </w:tcBorders>
            <w:vAlign w:val="center"/>
          </w:tcPr>
          <w:p w14:paraId="7249A86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245FA73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12" w:type="dxa"/>
            <w:tcBorders>
              <w:top w:val="single" w:color="auto" w:sz="4" w:space="0"/>
              <w:left w:val="single" w:color="auto" w:sz="4" w:space="0"/>
              <w:bottom w:val="single" w:color="auto" w:sz="4" w:space="0"/>
              <w:right w:val="single" w:color="auto" w:sz="4" w:space="0"/>
            </w:tcBorders>
            <w:vAlign w:val="center"/>
          </w:tcPr>
          <w:p w14:paraId="5EB26C8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50" w:type="dxa"/>
            <w:tcBorders>
              <w:top w:val="single" w:color="auto" w:sz="4" w:space="0"/>
              <w:left w:val="single" w:color="auto" w:sz="4" w:space="0"/>
              <w:bottom w:val="single" w:color="auto" w:sz="4" w:space="0"/>
              <w:right w:val="single" w:color="auto" w:sz="4" w:space="0"/>
            </w:tcBorders>
            <w:vAlign w:val="center"/>
          </w:tcPr>
          <w:p w14:paraId="1CD223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18" w:type="dxa"/>
            <w:tcBorders>
              <w:top w:val="single" w:color="auto" w:sz="4" w:space="0"/>
              <w:left w:val="single" w:color="auto" w:sz="4" w:space="0"/>
              <w:bottom w:val="single" w:color="auto" w:sz="4" w:space="0"/>
              <w:right w:val="single" w:color="auto" w:sz="4" w:space="0"/>
            </w:tcBorders>
            <w:vAlign w:val="center"/>
          </w:tcPr>
          <w:p w14:paraId="09610D7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64" w:type="dxa"/>
            <w:tcBorders>
              <w:top w:val="single" w:color="auto" w:sz="4" w:space="0"/>
              <w:left w:val="single" w:color="auto" w:sz="4" w:space="0"/>
              <w:bottom w:val="single" w:color="auto" w:sz="4" w:space="0"/>
              <w:right w:val="single" w:color="auto" w:sz="4" w:space="0"/>
            </w:tcBorders>
            <w:vAlign w:val="center"/>
          </w:tcPr>
          <w:p w14:paraId="220B463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623" w:type="dxa"/>
            <w:tcBorders>
              <w:top w:val="single" w:color="auto" w:sz="4" w:space="0"/>
              <w:left w:val="single" w:color="auto" w:sz="4" w:space="0"/>
              <w:bottom w:val="single" w:color="auto" w:sz="4" w:space="0"/>
              <w:right w:val="single" w:color="auto" w:sz="4" w:space="0"/>
            </w:tcBorders>
            <w:vAlign w:val="center"/>
          </w:tcPr>
          <w:p w14:paraId="5B6717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519D4DE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C52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D1AA1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4410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trPr>
        <w:tc>
          <w:tcPr>
            <w:tcW w:w="1135" w:type="dxa"/>
            <w:vMerge w:val="restart"/>
            <w:tcBorders>
              <w:top w:val="single" w:color="auto" w:sz="4" w:space="0"/>
              <w:left w:val="single" w:color="auto" w:sz="4" w:space="0"/>
              <w:bottom w:val="single" w:color="auto" w:sz="4" w:space="0"/>
              <w:right w:val="single" w:color="auto" w:sz="4" w:space="0"/>
            </w:tcBorders>
          </w:tcPr>
          <w:p w14:paraId="55745B0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2409011</w:t>
            </w:r>
          </w:p>
        </w:tc>
        <w:tc>
          <w:tcPr>
            <w:tcW w:w="1518" w:type="dxa"/>
            <w:vMerge w:val="restart"/>
            <w:tcBorders>
              <w:top w:val="single" w:color="auto" w:sz="4" w:space="0"/>
              <w:left w:val="single" w:color="auto" w:sz="4" w:space="0"/>
              <w:bottom w:val="single" w:color="auto" w:sz="4" w:space="0"/>
              <w:right w:val="single" w:color="auto" w:sz="4" w:space="0"/>
            </w:tcBorders>
          </w:tcPr>
          <w:p w14:paraId="24B61B79">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热源单位或者供热单位未按照规定向居民用户退还热费的</w:t>
            </w:r>
          </w:p>
        </w:tc>
        <w:tc>
          <w:tcPr>
            <w:tcW w:w="2712" w:type="dxa"/>
            <w:vMerge w:val="restart"/>
            <w:tcBorders>
              <w:top w:val="single" w:color="auto" w:sz="4" w:space="0"/>
              <w:left w:val="single" w:color="auto" w:sz="4" w:space="0"/>
              <w:bottom w:val="single" w:color="auto" w:sz="4" w:space="0"/>
              <w:right w:val="single" w:color="auto" w:sz="4" w:space="0"/>
            </w:tcBorders>
          </w:tcPr>
          <w:p w14:paraId="0B57D6F5">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w:t>
            </w:r>
            <w:r>
              <w:rPr>
                <w:rFonts w:hint="eastAsia" w:ascii="Times New Roman" w:hAnsi="Times New Roman"/>
                <w:kern w:val="0"/>
                <w:sz w:val="18"/>
                <w:szCs w:val="18"/>
                <w:highlight w:val="none"/>
                <w:lang w:val="en-US" w:eastAsia="zh-CN"/>
              </w:rPr>
              <w:t>第（十）项</w:t>
            </w:r>
            <w:r>
              <w:rPr>
                <w:rFonts w:hint="eastAsia" w:ascii="宋体" w:cs="宋体"/>
                <w:sz w:val="18"/>
                <w:szCs w:val="18"/>
                <w:highlight w:val="none"/>
                <w:shd w:val="clear" w:color="auto" w:fill="FFFFFF"/>
              </w:rPr>
              <w:t>　热源单位或者供热单位违反本条例规定，由供热主管部门给予以下处罚：</w:t>
            </w:r>
          </w:p>
          <w:p w14:paraId="06382BD4">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（十）违反本条例第三十四条规定，未按照规定向居民用户退还热费的，责令退还，并处以应退还热费金额3倍以上5倍以下罚款；</w:t>
            </w:r>
          </w:p>
        </w:tc>
        <w:tc>
          <w:tcPr>
            <w:tcW w:w="1450" w:type="dxa"/>
            <w:tcBorders>
              <w:top w:val="single" w:color="auto" w:sz="4" w:space="0"/>
              <w:left w:val="single" w:color="auto" w:sz="4" w:space="0"/>
              <w:bottom w:val="single" w:color="auto" w:sz="4" w:space="0"/>
              <w:right w:val="single" w:color="auto" w:sz="4" w:space="0"/>
            </w:tcBorders>
            <w:vAlign w:val="center"/>
          </w:tcPr>
          <w:p w14:paraId="7757138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18" w:type="dxa"/>
            <w:tcBorders>
              <w:top w:val="single" w:color="auto" w:sz="4" w:space="0"/>
              <w:left w:val="single" w:color="auto" w:sz="4" w:space="0"/>
              <w:bottom w:val="single" w:color="auto" w:sz="4" w:space="0"/>
              <w:right w:val="single" w:color="auto" w:sz="4" w:space="0"/>
            </w:tcBorders>
            <w:vAlign w:val="center"/>
          </w:tcPr>
          <w:p w14:paraId="5EF70D47">
            <w:pPr>
              <w:pStyle w:val="2"/>
              <w:ind w:left="0" w:leftChars="0" w:firstLine="0" w:firstLineChars="0"/>
              <w:rPr>
                <w:rFonts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未按照规定向居民用户退还热费</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lang w:val="en-US" w:eastAsia="zh-CN"/>
              </w:rPr>
              <w:t>造成一般影响的</w:t>
            </w:r>
          </w:p>
        </w:tc>
        <w:tc>
          <w:tcPr>
            <w:tcW w:w="1964" w:type="dxa"/>
            <w:tcBorders>
              <w:top w:val="single" w:color="auto" w:sz="4" w:space="0"/>
              <w:left w:val="single" w:color="auto" w:sz="4" w:space="0"/>
              <w:bottom w:val="single" w:color="auto" w:sz="4" w:space="0"/>
              <w:right w:val="single" w:color="auto" w:sz="4" w:space="0"/>
            </w:tcBorders>
            <w:vAlign w:val="center"/>
          </w:tcPr>
          <w:p w14:paraId="5B0657DE">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处以应退还热费金额3倍以上</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倍以下罚款</w:t>
            </w:r>
          </w:p>
        </w:tc>
        <w:tc>
          <w:tcPr>
            <w:tcW w:w="1623" w:type="dxa"/>
            <w:vMerge w:val="restart"/>
            <w:tcBorders>
              <w:top w:val="single" w:color="auto" w:sz="4" w:space="0"/>
              <w:left w:val="single" w:color="auto" w:sz="4" w:space="0"/>
              <w:bottom w:val="single" w:color="auto" w:sz="4" w:space="0"/>
              <w:right w:val="single" w:color="auto" w:sz="4" w:space="0"/>
            </w:tcBorders>
          </w:tcPr>
          <w:p w14:paraId="270B4F0A">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6808993D">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21F9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atLeast"/>
        </w:trPr>
        <w:tc>
          <w:tcPr>
            <w:tcW w:w="1135" w:type="dxa"/>
            <w:vMerge w:val="continue"/>
            <w:tcBorders>
              <w:top w:val="single" w:color="auto" w:sz="4" w:space="0"/>
              <w:left w:val="single" w:color="auto" w:sz="4" w:space="0"/>
              <w:bottom w:val="single" w:color="auto" w:sz="4" w:space="0"/>
              <w:right w:val="single" w:color="auto" w:sz="4" w:space="0"/>
            </w:tcBorders>
          </w:tcPr>
          <w:p w14:paraId="5027330A">
            <w:pPr>
              <w:rPr>
                <w:highlight w:val="none"/>
              </w:rPr>
            </w:pPr>
          </w:p>
        </w:tc>
        <w:tc>
          <w:tcPr>
            <w:tcW w:w="1518" w:type="dxa"/>
            <w:vMerge w:val="continue"/>
            <w:tcBorders>
              <w:top w:val="single" w:color="auto" w:sz="4" w:space="0"/>
              <w:left w:val="single" w:color="auto" w:sz="4" w:space="0"/>
              <w:bottom w:val="single" w:color="auto" w:sz="4" w:space="0"/>
              <w:right w:val="single" w:color="auto" w:sz="4" w:space="0"/>
            </w:tcBorders>
          </w:tcPr>
          <w:p w14:paraId="0F0736F1">
            <w:pPr>
              <w:rPr>
                <w:highlight w:val="none"/>
              </w:rPr>
            </w:pPr>
          </w:p>
        </w:tc>
        <w:tc>
          <w:tcPr>
            <w:tcW w:w="2712" w:type="dxa"/>
            <w:vMerge w:val="continue"/>
            <w:tcBorders>
              <w:top w:val="single" w:color="auto" w:sz="4" w:space="0"/>
              <w:left w:val="single" w:color="auto" w:sz="4" w:space="0"/>
              <w:bottom w:val="single" w:color="auto" w:sz="4" w:space="0"/>
              <w:right w:val="single" w:color="auto" w:sz="4" w:space="0"/>
            </w:tcBorders>
          </w:tcPr>
          <w:p w14:paraId="263F26DE">
            <w:pPr>
              <w:rPr>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0FDBCDA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18" w:type="dxa"/>
            <w:tcBorders>
              <w:top w:val="single" w:color="auto" w:sz="4" w:space="0"/>
              <w:left w:val="single" w:color="auto" w:sz="4" w:space="0"/>
              <w:bottom w:val="single" w:color="auto" w:sz="4" w:space="0"/>
              <w:right w:val="single" w:color="auto" w:sz="4" w:space="0"/>
            </w:tcBorders>
            <w:vAlign w:val="center"/>
          </w:tcPr>
          <w:p w14:paraId="78A1C5B7">
            <w:pPr>
              <w:widowControl/>
              <w:spacing w:line="320" w:lineRule="exact"/>
              <w:jc w:val="left"/>
              <w:rPr>
                <w:rFonts w:hint="eastAsia" w:ascii="宋体" w:cs="宋体"/>
                <w:sz w:val="18"/>
                <w:szCs w:val="18"/>
                <w:highlight w:val="none"/>
                <w:shd w:val="clear" w:color="auto" w:fill="FFFFFF"/>
              </w:rPr>
            </w:pPr>
          </w:p>
          <w:p w14:paraId="3CAC1346">
            <w:pPr>
              <w:pStyle w:val="2"/>
              <w:rPr>
                <w:rFonts w:hint="eastAsia"/>
                <w:highlight w:val="none"/>
              </w:rPr>
            </w:pPr>
          </w:p>
          <w:p w14:paraId="3D36D652">
            <w:pPr>
              <w:pStyle w:val="2"/>
              <w:ind w:left="0" w:leftChars="0" w:firstLine="0" w:firstLineChars="0"/>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未按照规定向居民用户退还热费</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lang w:val="en-US" w:eastAsia="zh-CN"/>
              </w:rPr>
              <w:t>造成严重影响的</w:t>
            </w:r>
          </w:p>
          <w:p w14:paraId="66C6F3F0">
            <w:pPr>
              <w:pStyle w:val="2"/>
              <w:rPr>
                <w:rFonts w:hint="eastAsia" w:ascii="宋体" w:cs="宋体"/>
                <w:sz w:val="18"/>
                <w:szCs w:val="18"/>
                <w:highlight w:val="none"/>
                <w:shd w:val="clear" w:color="auto" w:fill="FFFFFF"/>
              </w:rPr>
            </w:pPr>
          </w:p>
        </w:tc>
        <w:tc>
          <w:tcPr>
            <w:tcW w:w="1964" w:type="dxa"/>
            <w:tcBorders>
              <w:top w:val="single" w:color="auto" w:sz="4" w:space="0"/>
              <w:left w:val="single" w:color="auto" w:sz="4" w:space="0"/>
              <w:bottom w:val="single" w:color="auto" w:sz="4" w:space="0"/>
              <w:right w:val="single" w:color="auto" w:sz="4" w:space="0"/>
            </w:tcBorders>
            <w:vAlign w:val="center"/>
          </w:tcPr>
          <w:p w14:paraId="5D523084">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处</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倍以上5倍以下罚款</w:t>
            </w:r>
          </w:p>
        </w:tc>
        <w:tc>
          <w:tcPr>
            <w:tcW w:w="1623" w:type="dxa"/>
            <w:vMerge w:val="continue"/>
            <w:tcBorders>
              <w:top w:val="single" w:color="auto" w:sz="4" w:space="0"/>
              <w:left w:val="single" w:color="auto" w:sz="4" w:space="0"/>
              <w:bottom w:val="single" w:color="auto" w:sz="4" w:space="0"/>
              <w:right w:val="single" w:color="auto" w:sz="4" w:space="0"/>
            </w:tcBorders>
          </w:tcPr>
          <w:p w14:paraId="194C0D1D">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2B2018C7">
            <w:pPr>
              <w:rPr>
                <w:highlight w:val="none"/>
              </w:rPr>
            </w:pPr>
          </w:p>
        </w:tc>
      </w:tr>
    </w:tbl>
    <w:p w14:paraId="496DDBEB">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711"/>
        <w:gridCol w:w="2524"/>
        <w:gridCol w:w="1388"/>
        <w:gridCol w:w="2090"/>
        <w:gridCol w:w="2391"/>
        <w:gridCol w:w="1269"/>
        <w:gridCol w:w="1096"/>
      </w:tblGrid>
      <w:tr w14:paraId="4705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4431318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11" w:type="dxa"/>
            <w:tcBorders>
              <w:top w:val="single" w:color="auto" w:sz="4" w:space="0"/>
              <w:left w:val="single" w:color="auto" w:sz="4" w:space="0"/>
              <w:bottom w:val="single" w:color="auto" w:sz="4" w:space="0"/>
              <w:right w:val="single" w:color="auto" w:sz="4" w:space="0"/>
            </w:tcBorders>
            <w:vAlign w:val="center"/>
          </w:tcPr>
          <w:p w14:paraId="6ADA6E9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24" w:type="dxa"/>
            <w:tcBorders>
              <w:top w:val="single" w:color="auto" w:sz="4" w:space="0"/>
              <w:left w:val="single" w:color="auto" w:sz="4" w:space="0"/>
              <w:bottom w:val="single" w:color="auto" w:sz="4" w:space="0"/>
              <w:right w:val="single" w:color="auto" w:sz="4" w:space="0"/>
            </w:tcBorders>
            <w:vAlign w:val="center"/>
          </w:tcPr>
          <w:p w14:paraId="2727B35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88" w:type="dxa"/>
            <w:tcBorders>
              <w:top w:val="single" w:color="auto" w:sz="4" w:space="0"/>
              <w:left w:val="single" w:color="auto" w:sz="4" w:space="0"/>
              <w:bottom w:val="single" w:color="auto" w:sz="4" w:space="0"/>
              <w:right w:val="single" w:color="auto" w:sz="4" w:space="0"/>
            </w:tcBorders>
            <w:vAlign w:val="center"/>
          </w:tcPr>
          <w:p w14:paraId="3A09AA8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90" w:type="dxa"/>
            <w:tcBorders>
              <w:top w:val="single" w:color="auto" w:sz="4" w:space="0"/>
              <w:left w:val="single" w:color="auto" w:sz="4" w:space="0"/>
              <w:bottom w:val="single" w:color="auto" w:sz="4" w:space="0"/>
              <w:right w:val="single" w:color="auto" w:sz="4" w:space="0"/>
            </w:tcBorders>
            <w:vAlign w:val="center"/>
          </w:tcPr>
          <w:p w14:paraId="5F0DAF3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91" w:type="dxa"/>
            <w:tcBorders>
              <w:top w:val="single" w:color="auto" w:sz="4" w:space="0"/>
              <w:left w:val="single" w:color="auto" w:sz="4" w:space="0"/>
              <w:bottom w:val="single" w:color="auto" w:sz="4" w:space="0"/>
              <w:right w:val="single" w:color="auto" w:sz="4" w:space="0"/>
            </w:tcBorders>
            <w:vAlign w:val="center"/>
          </w:tcPr>
          <w:p w14:paraId="39A67A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9" w:type="dxa"/>
            <w:tcBorders>
              <w:top w:val="single" w:color="auto" w:sz="4" w:space="0"/>
              <w:left w:val="single" w:color="auto" w:sz="4" w:space="0"/>
              <w:bottom w:val="single" w:color="auto" w:sz="4" w:space="0"/>
              <w:right w:val="single" w:color="auto" w:sz="4" w:space="0"/>
            </w:tcBorders>
            <w:vAlign w:val="center"/>
          </w:tcPr>
          <w:p w14:paraId="236084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1BE14AC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C30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01498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5C72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1047" w:type="dxa"/>
            <w:vMerge w:val="restart"/>
            <w:tcBorders>
              <w:top w:val="single" w:color="auto" w:sz="4" w:space="0"/>
              <w:left w:val="single" w:color="auto" w:sz="4" w:space="0"/>
              <w:bottom w:val="single" w:color="auto" w:sz="4" w:space="0"/>
              <w:right w:val="single" w:color="auto" w:sz="4" w:space="0"/>
            </w:tcBorders>
          </w:tcPr>
          <w:p w14:paraId="5BBE4CE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2409012</w:t>
            </w:r>
          </w:p>
        </w:tc>
        <w:tc>
          <w:tcPr>
            <w:tcW w:w="1711" w:type="dxa"/>
            <w:vMerge w:val="restart"/>
            <w:tcBorders>
              <w:top w:val="single" w:color="auto" w:sz="4" w:space="0"/>
              <w:left w:val="single" w:color="auto" w:sz="4" w:space="0"/>
              <w:bottom w:val="single" w:color="auto" w:sz="4" w:space="0"/>
              <w:right w:val="single" w:color="auto" w:sz="4" w:space="0"/>
            </w:tcBorders>
          </w:tcPr>
          <w:p w14:paraId="4DA49D9C">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热源单位或者供热单位</w:t>
            </w:r>
            <w:r>
              <w:rPr>
                <w:rFonts w:hint="eastAsia" w:ascii="宋体" w:cs="宋体"/>
                <w:sz w:val="18"/>
                <w:szCs w:val="18"/>
                <w:highlight w:val="none"/>
                <w:shd w:val="clear" w:color="auto" w:fill="FFFFFF"/>
                <w:lang w:val="en-US" w:eastAsia="zh-CN"/>
              </w:rPr>
              <w:t>违反</w:t>
            </w:r>
            <w:r>
              <w:rPr>
                <w:rFonts w:hint="eastAsia" w:ascii="宋体" w:cs="宋体"/>
                <w:sz w:val="18"/>
                <w:szCs w:val="18"/>
                <w:highlight w:val="none"/>
                <w:shd w:val="clear" w:color="auto" w:fill="FFFFFF"/>
              </w:rPr>
              <w:t>规定</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拒绝接受委托，未对居民室内供热设施进行维修、养护、清洗、除锈的</w:t>
            </w:r>
          </w:p>
        </w:tc>
        <w:tc>
          <w:tcPr>
            <w:tcW w:w="2524" w:type="dxa"/>
            <w:vMerge w:val="restart"/>
            <w:tcBorders>
              <w:top w:val="single" w:color="auto" w:sz="4" w:space="0"/>
              <w:left w:val="single" w:color="auto" w:sz="4" w:space="0"/>
              <w:bottom w:val="single" w:color="auto" w:sz="4" w:space="0"/>
              <w:right w:val="single" w:color="auto" w:sz="4" w:space="0"/>
            </w:tcBorders>
          </w:tcPr>
          <w:p w14:paraId="44C90DE4">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《黑龙江省城市供热条例》第五十七条　热源单位或者供热单位违反本条例规定，由供热主管部门给予以下处罚：</w:t>
            </w:r>
          </w:p>
          <w:p w14:paraId="545923F1">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shd w:val="clear" w:color="auto" w:fill="FFFFFF"/>
              </w:rPr>
              <w:t>（十一）违反本条例第五十一条规定，拒绝接受委托，未对居民室内供热设施进行维修、养护、清洗、除锈的，处以2万元以上10万元以下罚款。</w:t>
            </w:r>
          </w:p>
        </w:tc>
        <w:tc>
          <w:tcPr>
            <w:tcW w:w="1388" w:type="dxa"/>
            <w:tcBorders>
              <w:top w:val="single" w:color="auto" w:sz="4" w:space="0"/>
              <w:left w:val="single" w:color="auto" w:sz="4" w:space="0"/>
              <w:bottom w:val="single" w:color="auto" w:sz="4" w:space="0"/>
              <w:right w:val="single" w:color="auto" w:sz="4" w:space="0"/>
            </w:tcBorders>
            <w:vAlign w:val="center"/>
          </w:tcPr>
          <w:p w14:paraId="54A9B6D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90" w:type="dxa"/>
            <w:tcBorders>
              <w:top w:val="single" w:color="auto" w:sz="4" w:space="0"/>
              <w:left w:val="single" w:color="auto" w:sz="4" w:space="0"/>
              <w:bottom w:val="single" w:color="auto" w:sz="4" w:space="0"/>
              <w:right w:val="single" w:color="auto" w:sz="4" w:space="0"/>
            </w:tcBorders>
            <w:vAlign w:val="center"/>
          </w:tcPr>
          <w:p w14:paraId="53E6E6D9">
            <w:pPr>
              <w:widowControl/>
              <w:spacing w:line="320" w:lineRule="exact"/>
              <w:jc w:val="left"/>
              <w:rPr>
                <w:rFonts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未造成不良影响的</w:t>
            </w:r>
          </w:p>
        </w:tc>
        <w:tc>
          <w:tcPr>
            <w:tcW w:w="2391" w:type="dxa"/>
            <w:tcBorders>
              <w:top w:val="single" w:color="auto" w:sz="4" w:space="0"/>
              <w:left w:val="single" w:color="auto" w:sz="4" w:space="0"/>
              <w:bottom w:val="single" w:color="auto" w:sz="4" w:space="0"/>
              <w:right w:val="single" w:color="auto" w:sz="4" w:space="0"/>
            </w:tcBorders>
            <w:vAlign w:val="center"/>
          </w:tcPr>
          <w:p w14:paraId="1FE681BB">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处以2万元以上</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万元以下罚款</w:t>
            </w:r>
          </w:p>
        </w:tc>
        <w:tc>
          <w:tcPr>
            <w:tcW w:w="1269" w:type="dxa"/>
            <w:vMerge w:val="restart"/>
            <w:tcBorders>
              <w:top w:val="single" w:color="auto" w:sz="4" w:space="0"/>
              <w:left w:val="single" w:color="auto" w:sz="4" w:space="0"/>
              <w:bottom w:val="single" w:color="auto" w:sz="4" w:space="0"/>
              <w:right w:val="single" w:color="auto" w:sz="4" w:space="0"/>
            </w:tcBorders>
          </w:tcPr>
          <w:p w14:paraId="728C77E0">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84AF04B">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2E45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A2185CE">
            <w:pPr>
              <w:rPr>
                <w:highlight w:val="none"/>
              </w:rPr>
            </w:pPr>
          </w:p>
        </w:tc>
        <w:tc>
          <w:tcPr>
            <w:tcW w:w="1711" w:type="dxa"/>
            <w:vMerge w:val="continue"/>
            <w:tcBorders>
              <w:top w:val="single" w:color="auto" w:sz="4" w:space="0"/>
              <w:left w:val="single" w:color="auto" w:sz="4" w:space="0"/>
              <w:bottom w:val="single" w:color="auto" w:sz="4" w:space="0"/>
              <w:right w:val="single" w:color="auto" w:sz="4" w:space="0"/>
            </w:tcBorders>
          </w:tcPr>
          <w:p w14:paraId="1AD33599">
            <w:pPr>
              <w:rPr>
                <w:highlight w:val="none"/>
              </w:rPr>
            </w:pPr>
          </w:p>
        </w:tc>
        <w:tc>
          <w:tcPr>
            <w:tcW w:w="2524" w:type="dxa"/>
            <w:vMerge w:val="continue"/>
            <w:tcBorders>
              <w:top w:val="single" w:color="auto" w:sz="4" w:space="0"/>
              <w:left w:val="single" w:color="auto" w:sz="4" w:space="0"/>
              <w:bottom w:val="single" w:color="auto" w:sz="4" w:space="0"/>
              <w:right w:val="single" w:color="auto" w:sz="4" w:space="0"/>
            </w:tcBorders>
          </w:tcPr>
          <w:p w14:paraId="48868F76">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7F72617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90" w:type="dxa"/>
            <w:tcBorders>
              <w:top w:val="single" w:color="auto" w:sz="4" w:space="0"/>
              <w:left w:val="single" w:color="auto" w:sz="4" w:space="0"/>
              <w:bottom w:val="single" w:color="auto" w:sz="4" w:space="0"/>
              <w:right w:val="single" w:color="auto" w:sz="4" w:space="0"/>
            </w:tcBorders>
            <w:vAlign w:val="center"/>
          </w:tcPr>
          <w:p w14:paraId="32579432">
            <w:pPr>
              <w:widowControl/>
              <w:spacing w:line="320" w:lineRule="exact"/>
              <w:jc w:val="left"/>
              <w:rPr>
                <w:rFonts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造成一般不良影响的</w:t>
            </w:r>
          </w:p>
        </w:tc>
        <w:tc>
          <w:tcPr>
            <w:tcW w:w="2391" w:type="dxa"/>
            <w:tcBorders>
              <w:top w:val="single" w:color="auto" w:sz="4" w:space="0"/>
              <w:left w:val="single" w:color="auto" w:sz="4" w:space="0"/>
              <w:bottom w:val="single" w:color="auto" w:sz="4" w:space="0"/>
              <w:right w:val="single" w:color="auto" w:sz="4" w:space="0"/>
            </w:tcBorders>
            <w:vAlign w:val="center"/>
          </w:tcPr>
          <w:p w14:paraId="331A5AA5">
            <w:pPr>
              <w:widowControl/>
              <w:spacing w:line="320" w:lineRule="exact"/>
              <w:jc w:val="left"/>
              <w:rPr>
                <w:rFonts w:hint="eastAsia" w:ascii="宋体" w:eastAsia="宋体" w:cs="宋体"/>
                <w:kern w:val="0"/>
                <w:sz w:val="18"/>
                <w:szCs w:val="18"/>
                <w:highlight w:val="none"/>
                <w:lang w:eastAsia="zh-CN"/>
              </w:rPr>
            </w:pPr>
            <w:r>
              <w:rPr>
                <w:rFonts w:hint="eastAsia" w:ascii="宋体" w:cs="宋体"/>
                <w:sz w:val="18"/>
                <w:szCs w:val="18"/>
                <w:highlight w:val="none"/>
                <w:shd w:val="clear" w:color="auto" w:fill="FFFFFF"/>
              </w:rPr>
              <w:t>处以</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8</w:t>
            </w:r>
            <w:r>
              <w:rPr>
                <w:rFonts w:hint="eastAsia" w:ascii="宋体" w:cs="宋体"/>
                <w:sz w:val="18"/>
                <w:szCs w:val="18"/>
                <w:highlight w:val="none"/>
                <w:shd w:val="clear" w:color="auto" w:fill="FFFFFF"/>
              </w:rPr>
              <w:t>万元以下罚款</w:t>
            </w:r>
          </w:p>
        </w:tc>
        <w:tc>
          <w:tcPr>
            <w:tcW w:w="1269" w:type="dxa"/>
            <w:vMerge w:val="continue"/>
            <w:tcBorders>
              <w:top w:val="single" w:color="auto" w:sz="4" w:space="0"/>
              <w:left w:val="single" w:color="auto" w:sz="4" w:space="0"/>
              <w:bottom w:val="single" w:color="auto" w:sz="4" w:space="0"/>
              <w:right w:val="single" w:color="auto" w:sz="4" w:space="0"/>
            </w:tcBorders>
          </w:tcPr>
          <w:p w14:paraId="6B55A8CE">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450AE5D1">
            <w:pPr>
              <w:rPr>
                <w:highlight w:val="none"/>
              </w:rPr>
            </w:pPr>
          </w:p>
        </w:tc>
      </w:tr>
      <w:tr w14:paraId="7FDC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30702FD">
            <w:pPr>
              <w:rPr>
                <w:highlight w:val="none"/>
              </w:rPr>
            </w:pPr>
          </w:p>
        </w:tc>
        <w:tc>
          <w:tcPr>
            <w:tcW w:w="1711" w:type="dxa"/>
            <w:vMerge w:val="continue"/>
            <w:tcBorders>
              <w:top w:val="single" w:color="auto" w:sz="4" w:space="0"/>
              <w:left w:val="single" w:color="auto" w:sz="4" w:space="0"/>
              <w:bottom w:val="single" w:color="auto" w:sz="4" w:space="0"/>
              <w:right w:val="single" w:color="auto" w:sz="4" w:space="0"/>
            </w:tcBorders>
          </w:tcPr>
          <w:p w14:paraId="423AD49A">
            <w:pPr>
              <w:rPr>
                <w:highlight w:val="none"/>
              </w:rPr>
            </w:pPr>
          </w:p>
        </w:tc>
        <w:tc>
          <w:tcPr>
            <w:tcW w:w="2524" w:type="dxa"/>
            <w:vMerge w:val="continue"/>
            <w:tcBorders>
              <w:top w:val="single" w:color="auto" w:sz="4" w:space="0"/>
              <w:left w:val="single" w:color="auto" w:sz="4" w:space="0"/>
              <w:bottom w:val="single" w:color="auto" w:sz="4" w:space="0"/>
              <w:right w:val="single" w:color="auto" w:sz="4" w:space="0"/>
            </w:tcBorders>
          </w:tcPr>
          <w:p w14:paraId="51B633C5">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07A7EF4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90" w:type="dxa"/>
            <w:tcBorders>
              <w:top w:val="single" w:color="auto" w:sz="4" w:space="0"/>
              <w:left w:val="single" w:color="auto" w:sz="4" w:space="0"/>
              <w:bottom w:val="single" w:color="auto" w:sz="4" w:space="0"/>
              <w:right w:val="single" w:color="auto" w:sz="4" w:space="0"/>
            </w:tcBorders>
            <w:vAlign w:val="center"/>
          </w:tcPr>
          <w:p w14:paraId="03690EE3">
            <w:pPr>
              <w:widowControl/>
              <w:spacing w:line="320" w:lineRule="exact"/>
              <w:jc w:val="left"/>
              <w:rPr>
                <w:rFonts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lang w:val="en-US" w:eastAsia="zh-CN"/>
              </w:rPr>
              <w:t>造成严重不良影响的</w:t>
            </w:r>
          </w:p>
        </w:tc>
        <w:tc>
          <w:tcPr>
            <w:tcW w:w="2391" w:type="dxa"/>
            <w:tcBorders>
              <w:top w:val="single" w:color="auto" w:sz="4" w:space="0"/>
              <w:left w:val="single" w:color="auto" w:sz="4" w:space="0"/>
              <w:bottom w:val="single" w:color="auto" w:sz="4" w:space="0"/>
              <w:right w:val="single" w:color="auto" w:sz="4" w:space="0"/>
            </w:tcBorders>
            <w:vAlign w:val="center"/>
          </w:tcPr>
          <w:p w14:paraId="1530C83F">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shd w:val="clear" w:color="auto" w:fill="FFFFFF"/>
              </w:rPr>
              <w:t>处以</w:t>
            </w:r>
            <w:r>
              <w:rPr>
                <w:rFonts w:hint="eastAsia" w:ascii="宋体" w:cs="宋体"/>
                <w:sz w:val="18"/>
                <w:szCs w:val="18"/>
                <w:highlight w:val="none"/>
                <w:shd w:val="clear" w:color="auto" w:fill="FFFFFF"/>
                <w:lang w:val="en-US" w:eastAsia="zh-CN"/>
              </w:rPr>
              <w:t>8</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10</w:t>
            </w:r>
            <w:r>
              <w:rPr>
                <w:rFonts w:hint="eastAsia" w:ascii="宋体" w:cs="宋体"/>
                <w:sz w:val="18"/>
                <w:szCs w:val="18"/>
                <w:highlight w:val="none"/>
                <w:shd w:val="clear" w:color="auto" w:fill="FFFFFF"/>
              </w:rPr>
              <w:t>万元以下罚款</w:t>
            </w:r>
          </w:p>
        </w:tc>
        <w:tc>
          <w:tcPr>
            <w:tcW w:w="1269" w:type="dxa"/>
            <w:vMerge w:val="continue"/>
            <w:tcBorders>
              <w:top w:val="single" w:color="auto" w:sz="4" w:space="0"/>
              <w:left w:val="single" w:color="auto" w:sz="4" w:space="0"/>
              <w:bottom w:val="single" w:color="auto" w:sz="4" w:space="0"/>
              <w:right w:val="single" w:color="auto" w:sz="4" w:space="0"/>
            </w:tcBorders>
          </w:tcPr>
          <w:p w14:paraId="6EC77E38">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5F05BA39">
            <w:pPr>
              <w:rPr>
                <w:highlight w:val="none"/>
              </w:rPr>
            </w:pPr>
          </w:p>
        </w:tc>
      </w:tr>
    </w:tbl>
    <w:p w14:paraId="69AD1FA4">
      <w:pPr>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638"/>
        <w:gridCol w:w="2497"/>
        <w:gridCol w:w="1388"/>
        <w:gridCol w:w="2331"/>
        <w:gridCol w:w="2039"/>
        <w:gridCol w:w="1380"/>
        <w:gridCol w:w="1096"/>
      </w:tblGrid>
      <w:tr w14:paraId="7CE4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2C0B834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38" w:type="dxa"/>
            <w:tcBorders>
              <w:top w:val="single" w:color="auto" w:sz="4" w:space="0"/>
              <w:left w:val="single" w:color="auto" w:sz="4" w:space="0"/>
              <w:bottom w:val="single" w:color="auto" w:sz="4" w:space="0"/>
              <w:right w:val="single" w:color="auto" w:sz="4" w:space="0"/>
            </w:tcBorders>
            <w:vAlign w:val="center"/>
          </w:tcPr>
          <w:p w14:paraId="410FD9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2C9943E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88" w:type="dxa"/>
            <w:tcBorders>
              <w:top w:val="single" w:color="auto" w:sz="4" w:space="0"/>
              <w:left w:val="single" w:color="auto" w:sz="4" w:space="0"/>
              <w:bottom w:val="single" w:color="auto" w:sz="4" w:space="0"/>
              <w:right w:val="single" w:color="auto" w:sz="4" w:space="0"/>
            </w:tcBorders>
            <w:vAlign w:val="center"/>
          </w:tcPr>
          <w:p w14:paraId="1D5A877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31" w:type="dxa"/>
            <w:tcBorders>
              <w:top w:val="single" w:color="auto" w:sz="4" w:space="0"/>
              <w:left w:val="single" w:color="auto" w:sz="4" w:space="0"/>
              <w:bottom w:val="single" w:color="auto" w:sz="4" w:space="0"/>
              <w:right w:val="single" w:color="auto" w:sz="4" w:space="0"/>
            </w:tcBorders>
            <w:vAlign w:val="center"/>
          </w:tcPr>
          <w:p w14:paraId="33F09A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39" w:type="dxa"/>
            <w:tcBorders>
              <w:top w:val="single" w:color="auto" w:sz="4" w:space="0"/>
              <w:left w:val="single" w:color="auto" w:sz="4" w:space="0"/>
              <w:bottom w:val="single" w:color="auto" w:sz="4" w:space="0"/>
              <w:right w:val="single" w:color="auto" w:sz="4" w:space="0"/>
            </w:tcBorders>
            <w:vAlign w:val="center"/>
          </w:tcPr>
          <w:p w14:paraId="6B921DB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80" w:type="dxa"/>
            <w:tcBorders>
              <w:top w:val="single" w:color="auto" w:sz="4" w:space="0"/>
              <w:left w:val="single" w:color="auto" w:sz="4" w:space="0"/>
              <w:bottom w:val="single" w:color="auto" w:sz="4" w:space="0"/>
              <w:right w:val="single" w:color="auto" w:sz="4" w:space="0"/>
            </w:tcBorders>
            <w:vAlign w:val="center"/>
          </w:tcPr>
          <w:p w14:paraId="79E060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282BA07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538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29B19A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4DCD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47" w:type="dxa"/>
            <w:vMerge w:val="restart"/>
            <w:tcBorders>
              <w:top w:val="single" w:color="auto" w:sz="4" w:space="0"/>
              <w:left w:val="single" w:color="auto" w:sz="4" w:space="0"/>
              <w:bottom w:val="single" w:color="auto" w:sz="4" w:space="0"/>
              <w:right w:val="single" w:color="auto" w:sz="4" w:space="0"/>
            </w:tcBorders>
          </w:tcPr>
          <w:p w14:paraId="14977FC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2409013</w:t>
            </w:r>
          </w:p>
        </w:tc>
        <w:tc>
          <w:tcPr>
            <w:tcW w:w="1638" w:type="dxa"/>
            <w:vMerge w:val="restart"/>
            <w:tcBorders>
              <w:top w:val="single" w:color="auto" w:sz="4" w:space="0"/>
              <w:left w:val="single" w:color="auto" w:sz="4" w:space="0"/>
              <w:bottom w:val="single" w:color="auto" w:sz="4" w:space="0"/>
              <w:right w:val="single" w:color="auto" w:sz="4" w:space="0"/>
            </w:tcBorders>
          </w:tcPr>
          <w:p w14:paraId="787023B5">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未经供热单位同意，用户连接或者隔断供热设施</w:t>
            </w:r>
            <w:r>
              <w:rPr>
                <w:rFonts w:hint="eastAsia" w:ascii="宋体" w:cs="宋体"/>
                <w:sz w:val="18"/>
                <w:szCs w:val="18"/>
                <w:highlight w:val="none"/>
                <w:shd w:val="clear" w:color="auto" w:fill="FFFFFF"/>
                <w:lang w:val="en-US" w:eastAsia="zh-CN"/>
              </w:rPr>
              <w:t>的</w:t>
            </w:r>
          </w:p>
        </w:tc>
        <w:tc>
          <w:tcPr>
            <w:tcW w:w="2497" w:type="dxa"/>
            <w:vMerge w:val="restart"/>
            <w:tcBorders>
              <w:top w:val="single" w:color="auto" w:sz="4" w:space="0"/>
              <w:left w:val="single" w:color="auto" w:sz="4" w:space="0"/>
              <w:bottom w:val="single" w:color="auto" w:sz="4" w:space="0"/>
              <w:right w:val="single" w:color="auto" w:sz="4" w:space="0"/>
            </w:tcBorders>
          </w:tcPr>
          <w:p w14:paraId="0AEF3F8F">
            <w:pPr>
              <w:widowControl/>
              <w:spacing w:line="320" w:lineRule="exact"/>
              <w:jc w:val="left"/>
              <w:rPr>
                <w:rFonts w:hint="eastAsia" w:ascii="宋体" w:cs="宋体"/>
                <w:sz w:val="18"/>
                <w:szCs w:val="18"/>
                <w:highlight w:val="none"/>
                <w:shd w:val="clear" w:color="auto" w:fill="FFFFFF"/>
              </w:rPr>
            </w:pPr>
            <w:r>
              <w:rPr>
                <w:rFonts w:hint="eastAsia" w:ascii="Times New Roman" w:hAnsi="Times New Roman"/>
                <w:kern w:val="0"/>
                <w:sz w:val="18"/>
                <w:szCs w:val="18"/>
                <w:highlight w:val="none"/>
              </w:rPr>
              <w:t>《黑龙江省城市供热条例》</w:t>
            </w:r>
            <w:bookmarkStart w:id="3" w:name="36"/>
            <w:r>
              <w:rPr>
                <w:rFonts w:ascii="Arial" w:hAnsi="Arial" w:cs="Arial"/>
                <w:sz w:val="18"/>
                <w:szCs w:val="18"/>
                <w:highlight w:val="none"/>
                <w:shd w:val="clear" w:color="auto" w:fill="FFFFFF"/>
              </w:rPr>
              <w:t>第三十六条</w:t>
            </w:r>
            <w:bookmarkEnd w:id="3"/>
            <w:r>
              <w:rPr>
                <w:rFonts w:hint="eastAsia" w:ascii="宋体" w:cs="宋体"/>
                <w:sz w:val="18"/>
                <w:szCs w:val="18"/>
                <w:highlight w:val="none"/>
                <w:shd w:val="clear" w:color="auto" w:fill="FFFFFF"/>
              </w:rPr>
              <w:t>　未经供热单位同意，用户不得有下列行为：</w:t>
            </w:r>
          </w:p>
          <w:p w14:paraId="77388DD0">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（一）连接或者隔断供热设施；</w:t>
            </w:r>
          </w:p>
          <w:p w14:paraId="6AE868B2">
            <w:pPr>
              <w:widowControl/>
              <w:spacing w:line="320" w:lineRule="exact"/>
              <w:ind w:firstLine="180" w:firstLineChars="100"/>
              <w:jc w:val="left"/>
              <w:rPr>
                <w:rFonts w:hint="eastAsia" w:ascii="Times New Roman" w:hAnsi="Times New Roman"/>
                <w:kern w:val="0"/>
                <w:sz w:val="18"/>
                <w:szCs w:val="18"/>
                <w:highlight w:val="none"/>
              </w:rPr>
            </w:pPr>
            <w:bookmarkStart w:id="4" w:name="58"/>
            <w:r>
              <w:rPr>
                <w:rFonts w:hint="eastAsia" w:ascii="Times New Roman" w:hAnsi="Times New Roman"/>
                <w:kern w:val="0"/>
                <w:sz w:val="18"/>
                <w:szCs w:val="18"/>
                <w:highlight w:val="none"/>
              </w:rPr>
              <w:t>第五十八条</w:t>
            </w:r>
            <w:bookmarkEnd w:id="4"/>
            <w:r>
              <w:rPr>
                <w:rFonts w:hint="eastAsia" w:ascii="Times New Roman" w:hAnsi="Times New Roman"/>
                <w:kern w:val="0"/>
                <w:sz w:val="18"/>
                <w:szCs w:val="18"/>
                <w:highlight w:val="none"/>
              </w:rPr>
              <w:t>　用户违反本条例下列规定的，由供热主管部门给予以下处罚：</w:t>
            </w:r>
          </w:p>
          <w:p w14:paraId="6E9CEE02">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（一）违反本条例第三十六条第一项、第二项、第三项、第四项、第五项的，责令停止违法行为，限期改正；逾期不改的，处以5千元以上1万元以下罚款。</w:t>
            </w:r>
          </w:p>
          <w:p w14:paraId="795DD91B">
            <w:pPr>
              <w:widowControl/>
              <w:spacing w:line="320" w:lineRule="exact"/>
              <w:jc w:val="left"/>
              <w:rPr>
                <w:rFonts w:hint="eastAsia" w:ascii="宋体" w:hAnsi="宋体" w:eastAsia="微软雅黑" w:cs="宋体"/>
                <w:kern w:val="0"/>
                <w:sz w:val="18"/>
                <w:szCs w:val="18"/>
                <w:highlight w:val="none"/>
                <w:lang w:val="en-US" w:eastAsia="zh-CN"/>
              </w:rPr>
            </w:pPr>
          </w:p>
        </w:tc>
        <w:tc>
          <w:tcPr>
            <w:tcW w:w="1388" w:type="dxa"/>
            <w:tcBorders>
              <w:top w:val="single" w:color="auto" w:sz="4" w:space="0"/>
              <w:left w:val="single" w:color="auto" w:sz="4" w:space="0"/>
              <w:bottom w:val="single" w:color="auto" w:sz="4" w:space="0"/>
              <w:right w:val="single" w:color="auto" w:sz="4" w:space="0"/>
            </w:tcBorders>
            <w:vAlign w:val="center"/>
          </w:tcPr>
          <w:p w14:paraId="032F08DA">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331" w:type="dxa"/>
            <w:tcBorders>
              <w:top w:val="single" w:color="auto" w:sz="4" w:space="0"/>
              <w:left w:val="single" w:color="auto" w:sz="4" w:space="0"/>
              <w:bottom w:val="single" w:color="auto" w:sz="4" w:space="0"/>
              <w:right w:val="single" w:color="auto" w:sz="4" w:space="0"/>
            </w:tcBorders>
            <w:vAlign w:val="center"/>
          </w:tcPr>
          <w:p w14:paraId="6137EA17">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限期内改正的</w:t>
            </w:r>
          </w:p>
        </w:tc>
        <w:tc>
          <w:tcPr>
            <w:tcW w:w="2039" w:type="dxa"/>
            <w:tcBorders>
              <w:top w:val="single" w:color="auto" w:sz="4" w:space="0"/>
              <w:left w:val="single" w:color="auto" w:sz="4" w:space="0"/>
              <w:bottom w:val="single" w:color="auto" w:sz="4" w:space="0"/>
              <w:right w:val="single" w:color="auto" w:sz="4" w:space="0"/>
            </w:tcBorders>
            <w:vAlign w:val="center"/>
          </w:tcPr>
          <w:p w14:paraId="03E716B9">
            <w:pPr>
              <w:widowControl/>
              <w:spacing w:line="320" w:lineRule="exact"/>
              <w:jc w:val="left"/>
              <w:rPr>
                <w:rFonts w:hint="eastAsia" w:ascii="宋体" w:eastAsia="宋体" w:cs="宋体"/>
                <w:kern w:val="0"/>
                <w:sz w:val="18"/>
                <w:szCs w:val="18"/>
                <w:highlight w:val="none"/>
                <w:lang w:val="en-US" w:eastAsia="zh-CN"/>
              </w:rPr>
            </w:pPr>
            <w:r>
              <w:rPr>
                <w:rFonts w:ascii="宋体" w:eastAsia="宋体" w:cs="宋体"/>
                <w:kern w:val="0"/>
                <w:sz w:val="18"/>
                <w:szCs w:val="18"/>
                <w:highlight w:val="none"/>
                <w:lang w:val="en-US" w:eastAsia="zh-CN"/>
              </w:rPr>
              <w:t>不予行政处罚</w:t>
            </w:r>
          </w:p>
        </w:tc>
        <w:tc>
          <w:tcPr>
            <w:tcW w:w="1380" w:type="dxa"/>
            <w:vMerge w:val="restart"/>
            <w:tcBorders>
              <w:top w:val="single" w:color="auto" w:sz="4" w:space="0"/>
              <w:left w:val="single" w:color="auto" w:sz="4" w:space="0"/>
              <w:bottom w:val="single" w:color="auto" w:sz="4" w:space="0"/>
              <w:right w:val="single" w:color="auto" w:sz="4" w:space="0"/>
            </w:tcBorders>
          </w:tcPr>
          <w:p w14:paraId="353CFE4F">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4F3B6638">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32EAE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vMerge w:val="continue"/>
            <w:tcBorders>
              <w:top w:val="single" w:color="auto" w:sz="4" w:space="0"/>
              <w:left w:val="single" w:color="auto" w:sz="4" w:space="0"/>
              <w:bottom w:val="single" w:color="auto" w:sz="4" w:space="0"/>
              <w:right w:val="single" w:color="auto" w:sz="4" w:space="0"/>
            </w:tcBorders>
          </w:tcPr>
          <w:p w14:paraId="6C2B99D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BAB4DE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0DD934B">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278824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25D3DA63">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未</w:t>
            </w:r>
            <w:r>
              <w:rPr>
                <w:rFonts w:hint="eastAsia" w:ascii="宋体" w:eastAsia="宋体" w:cs="宋体"/>
                <w:kern w:val="0"/>
                <w:sz w:val="18"/>
                <w:szCs w:val="18"/>
                <w:highlight w:val="none"/>
                <w:lang w:val="en-US" w:eastAsia="zh-CN"/>
              </w:rPr>
              <w:t>对供热运行或其他用户用热造成影响的</w:t>
            </w:r>
          </w:p>
        </w:tc>
        <w:tc>
          <w:tcPr>
            <w:tcBorders>
              <w:top w:val="single" w:color="auto" w:sz="4" w:space="0"/>
              <w:left w:val="single" w:color="auto" w:sz="4" w:space="0"/>
              <w:bottom w:val="single" w:color="auto" w:sz="4" w:space="0"/>
              <w:right w:val="single" w:color="auto" w:sz="4" w:space="0"/>
            </w:tcBorders>
            <w:vAlign w:val="center"/>
          </w:tcPr>
          <w:p w14:paraId="1284DF6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处以5</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6000</w:t>
            </w:r>
            <w:r>
              <w:rPr>
                <w:rFonts w:hint="eastAsia" w:ascii="Times New Roman" w:hAnsi="Times New Roman"/>
                <w:kern w:val="0"/>
                <w:sz w:val="18"/>
                <w:szCs w:val="18"/>
                <w:highlight w:val="none"/>
              </w:rPr>
              <w:t>元以下罚款</w:t>
            </w:r>
          </w:p>
        </w:tc>
        <w:tc>
          <w:tcPr>
            <w:vMerge w:val="continue"/>
            <w:tcBorders>
              <w:top w:val="single" w:color="auto" w:sz="4" w:space="0"/>
              <w:left w:val="single" w:color="auto" w:sz="4" w:space="0"/>
              <w:bottom w:val="single" w:color="auto" w:sz="4" w:space="0"/>
              <w:right w:val="single" w:color="auto" w:sz="4" w:space="0"/>
            </w:tcBorders>
          </w:tcPr>
          <w:p w14:paraId="651BFB5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7D93BA7">
            <w:pPr>
              <w:rPr>
                <w:highlight w:val="none"/>
              </w:rPr>
            </w:pPr>
          </w:p>
        </w:tc>
      </w:tr>
      <w:tr w14:paraId="2E4E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1147" w:type="dxa"/>
            <w:vMerge w:val="continue"/>
            <w:tcBorders>
              <w:top w:val="single" w:color="auto" w:sz="4" w:space="0"/>
              <w:left w:val="single" w:color="auto" w:sz="4" w:space="0"/>
              <w:bottom w:val="single" w:color="auto" w:sz="4" w:space="0"/>
              <w:right w:val="single" w:color="auto" w:sz="4" w:space="0"/>
            </w:tcBorders>
          </w:tcPr>
          <w:p w14:paraId="73AEB1B7">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105FA4C0">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3216C547">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32A993D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31" w:type="dxa"/>
            <w:tcBorders>
              <w:top w:val="single" w:color="auto" w:sz="4" w:space="0"/>
              <w:left w:val="single" w:color="auto" w:sz="4" w:space="0"/>
              <w:bottom w:val="single" w:color="auto" w:sz="4" w:space="0"/>
              <w:right w:val="single" w:color="auto" w:sz="4" w:space="0"/>
            </w:tcBorders>
            <w:vAlign w:val="center"/>
          </w:tcPr>
          <w:p w14:paraId="3DF3FE02">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对供热运行或其他用户用热造成一般影响的</w:t>
            </w:r>
          </w:p>
        </w:tc>
        <w:tc>
          <w:tcPr>
            <w:tcW w:w="2039" w:type="dxa"/>
            <w:tcBorders>
              <w:top w:val="single" w:color="auto" w:sz="4" w:space="0"/>
              <w:left w:val="single" w:color="auto" w:sz="4" w:space="0"/>
              <w:bottom w:val="single" w:color="auto" w:sz="4" w:space="0"/>
              <w:right w:val="single" w:color="auto" w:sz="4" w:space="0"/>
            </w:tcBorders>
            <w:vAlign w:val="center"/>
          </w:tcPr>
          <w:p w14:paraId="74FB135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8000</w:t>
            </w:r>
            <w:r>
              <w:rPr>
                <w:rFonts w:hint="eastAsia" w:ascii="Times New Roman" w:hAnsi="Times New Roman"/>
                <w:kern w:val="0"/>
                <w:sz w:val="18"/>
                <w:szCs w:val="18"/>
                <w:highlight w:val="none"/>
              </w:rPr>
              <w:t>元以下罚款</w:t>
            </w:r>
          </w:p>
        </w:tc>
        <w:tc>
          <w:tcPr>
            <w:tcW w:w="1380" w:type="dxa"/>
            <w:vMerge w:val="continue"/>
            <w:tcBorders>
              <w:top w:val="single" w:color="auto" w:sz="4" w:space="0"/>
              <w:left w:val="single" w:color="auto" w:sz="4" w:space="0"/>
              <w:bottom w:val="single" w:color="auto" w:sz="4" w:space="0"/>
              <w:right w:val="single" w:color="auto" w:sz="4" w:space="0"/>
            </w:tcBorders>
          </w:tcPr>
          <w:p w14:paraId="6F84A051">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3DF134C2">
            <w:pPr>
              <w:rPr>
                <w:highlight w:val="none"/>
              </w:rPr>
            </w:pPr>
          </w:p>
        </w:tc>
      </w:tr>
      <w:tr w14:paraId="0D18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147" w:type="dxa"/>
            <w:vMerge w:val="continue"/>
            <w:tcBorders>
              <w:top w:val="single" w:color="auto" w:sz="4" w:space="0"/>
              <w:left w:val="single" w:color="auto" w:sz="4" w:space="0"/>
              <w:bottom w:val="single" w:color="auto" w:sz="4" w:space="0"/>
              <w:right w:val="single" w:color="auto" w:sz="4" w:space="0"/>
            </w:tcBorders>
          </w:tcPr>
          <w:p w14:paraId="258ED776">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4E4E9232">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610B0074">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48116FF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31" w:type="dxa"/>
            <w:tcBorders>
              <w:top w:val="single" w:color="auto" w:sz="4" w:space="0"/>
              <w:left w:val="single" w:color="auto" w:sz="4" w:space="0"/>
              <w:bottom w:val="single" w:color="auto" w:sz="4" w:space="0"/>
              <w:right w:val="single" w:color="auto" w:sz="4" w:space="0"/>
            </w:tcBorders>
            <w:vAlign w:val="center"/>
          </w:tcPr>
          <w:p w14:paraId="460B5AAD">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对供热运行或其他用户用热造成严重影响的</w:t>
            </w:r>
          </w:p>
        </w:tc>
        <w:tc>
          <w:tcPr>
            <w:tcW w:w="2039" w:type="dxa"/>
            <w:tcBorders>
              <w:top w:val="single" w:color="auto" w:sz="4" w:space="0"/>
              <w:left w:val="single" w:color="auto" w:sz="4" w:space="0"/>
              <w:bottom w:val="single" w:color="auto" w:sz="4" w:space="0"/>
              <w:right w:val="single" w:color="auto" w:sz="4" w:space="0"/>
            </w:tcBorders>
            <w:vAlign w:val="center"/>
          </w:tcPr>
          <w:p w14:paraId="25BB17F7">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1万</w:t>
            </w:r>
            <w:r>
              <w:rPr>
                <w:rFonts w:hint="eastAsia" w:ascii="Times New Roman" w:hAnsi="Times New Roman"/>
                <w:kern w:val="0"/>
                <w:sz w:val="18"/>
                <w:szCs w:val="18"/>
                <w:highlight w:val="none"/>
              </w:rPr>
              <w:t>元以下罚款</w:t>
            </w:r>
          </w:p>
        </w:tc>
        <w:tc>
          <w:tcPr>
            <w:tcW w:w="1380" w:type="dxa"/>
            <w:vMerge w:val="continue"/>
            <w:tcBorders>
              <w:top w:val="single" w:color="auto" w:sz="4" w:space="0"/>
              <w:left w:val="single" w:color="auto" w:sz="4" w:space="0"/>
              <w:bottom w:val="single" w:color="auto" w:sz="4" w:space="0"/>
              <w:right w:val="single" w:color="auto" w:sz="4" w:space="0"/>
            </w:tcBorders>
          </w:tcPr>
          <w:p w14:paraId="45D16AA9">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5B04850B">
            <w:pPr>
              <w:rPr>
                <w:highlight w:val="none"/>
              </w:rPr>
            </w:pPr>
          </w:p>
        </w:tc>
      </w:tr>
    </w:tbl>
    <w:p w14:paraId="36677E35">
      <w:pPr>
        <w:rPr>
          <w:highlight w:val="none"/>
        </w:rPr>
      </w:pPr>
      <w:r>
        <w:rPr>
          <w:highlight w:val="none"/>
        </w:rPr>
        <w:br w:type="page"/>
      </w:r>
    </w:p>
    <w:p w14:paraId="2FD8D2BE">
      <w:pPr>
        <w:pStyle w:val="2"/>
        <w:rPr>
          <w:rFonts w:hint="eastAsia" w:ascii="仿宋_GB2312" w:eastAsia="仿宋_GB2312" w:cs="仿宋_GB2312"/>
          <w:sz w:val="21"/>
          <w:szCs w:val="21"/>
          <w:highlight w:val="none"/>
          <w:vertAlign w:val="baseli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700"/>
        <w:gridCol w:w="2497"/>
        <w:gridCol w:w="1678"/>
        <w:gridCol w:w="2272"/>
        <w:gridCol w:w="1957"/>
        <w:gridCol w:w="1231"/>
        <w:gridCol w:w="1096"/>
      </w:tblGrid>
      <w:tr w14:paraId="5C75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7503C6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r>
              <w:rPr>
                <w:rFonts w:hint="eastAsia" w:ascii="黑体" w:eastAsia="黑体" w:cs="黑体"/>
                <w:b/>
                <w:bCs/>
                <w:sz w:val="21"/>
                <w:szCs w:val="21"/>
                <w:highlight w:val="none"/>
                <w:vertAlign w:val="baseline"/>
                <w:lang w:val="en-US" w:eastAsia="zh-CN"/>
              </w:rPr>
              <w:t>序号</w:t>
            </w:r>
          </w:p>
        </w:tc>
        <w:tc>
          <w:tcPr>
            <w:tcW w:w="1700" w:type="dxa"/>
            <w:tcBorders>
              <w:top w:val="single" w:color="auto" w:sz="4" w:space="0"/>
              <w:left w:val="single" w:color="auto" w:sz="4" w:space="0"/>
              <w:bottom w:val="single" w:color="auto" w:sz="4" w:space="0"/>
              <w:right w:val="single" w:color="auto" w:sz="4" w:space="0"/>
            </w:tcBorders>
            <w:vAlign w:val="center"/>
          </w:tcPr>
          <w:p w14:paraId="0A8EBC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0A5601B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678" w:type="dxa"/>
            <w:tcBorders>
              <w:top w:val="single" w:color="auto" w:sz="4" w:space="0"/>
              <w:left w:val="single" w:color="auto" w:sz="4" w:space="0"/>
              <w:bottom w:val="single" w:color="auto" w:sz="4" w:space="0"/>
              <w:right w:val="single" w:color="auto" w:sz="4" w:space="0"/>
            </w:tcBorders>
            <w:vAlign w:val="center"/>
          </w:tcPr>
          <w:p w14:paraId="1BF3E2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72" w:type="dxa"/>
            <w:tcBorders>
              <w:top w:val="single" w:color="auto" w:sz="4" w:space="0"/>
              <w:left w:val="single" w:color="auto" w:sz="4" w:space="0"/>
              <w:bottom w:val="single" w:color="auto" w:sz="4" w:space="0"/>
              <w:right w:val="single" w:color="auto" w:sz="4" w:space="0"/>
            </w:tcBorders>
            <w:vAlign w:val="center"/>
          </w:tcPr>
          <w:p w14:paraId="36F3DB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57" w:type="dxa"/>
            <w:tcBorders>
              <w:top w:val="single" w:color="auto" w:sz="4" w:space="0"/>
              <w:left w:val="single" w:color="auto" w:sz="4" w:space="0"/>
              <w:bottom w:val="single" w:color="auto" w:sz="4" w:space="0"/>
              <w:right w:val="single" w:color="auto" w:sz="4" w:space="0"/>
            </w:tcBorders>
            <w:vAlign w:val="center"/>
          </w:tcPr>
          <w:p w14:paraId="53C9037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31" w:type="dxa"/>
            <w:tcBorders>
              <w:top w:val="single" w:color="auto" w:sz="4" w:space="0"/>
              <w:left w:val="single" w:color="auto" w:sz="4" w:space="0"/>
              <w:bottom w:val="single" w:color="auto" w:sz="4" w:space="0"/>
              <w:right w:val="single" w:color="auto" w:sz="4" w:space="0"/>
            </w:tcBorders>
            <w:vAlign w:val="center"/>
          </w:tcPr>
          <w:p w14:paraId="4BD040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447D558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99A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DC1CAC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0CF9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1085" w:type="dxa"/>
            <w:vMerge w:val="restart"/>
            <w:tcBorders>
              <w:top w:val="single" w:color="auto" w:sz="4" w:space="0"/>
              <w:left w:val="single" w:color="auto" w:sz="4" w:space="0"/>
              <w:bottom w:val="single" w:color="auto" w:sz="4" w:space="0"/>
              <w:right w:val="single" w:color="auto" w:sz="4" w:space="0"/>
            </w:tcBorders>
          </w:tcPr>
          <w:p w14:paraId="66403FE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2409014</w:t>
            </w:r>
          </w:p>
        </w:tc>
        <w:tc>
          <w:tcPr>
            <w:tcW w:w="1700" w:type="dxa"/>
            <w:vMerge w:val="restart"/>
            <w:tcBorders>
              <w:top w:val="single" w:color="auto" w:sz="4" w:space="0"/>
              <w:left w:val="single" w:color="auto" w:sz="4" w:space="0"/>
              <w:bottom w:val="single" w:color="auto" w:sz="4" w:space="0"/>
              <w:right w:val="single" w:color="auto" w:sz="4" w:space="0"/>
            </w:tcBorders>
          </w:tcPr>
          <w:p w14:paraId="6C438AF9">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未经供热单位同意，用户改动供热设施，影响供热质量</w:t>
            </w:r>
            <w:r>
              <w:rPr>
                <w:rFonts w:hint="eastAsia" w:ascii="宋体" w:cs="宋体"/>
                <w:sz w:val="18"/>
                <w:szCs w:val="18"/>
                <w:highlight w:val="none"/>
                <w:shd w:val="clear" w:color="auto" w:fill="FFFFFF"/>
                <w:lang w:val="en-US" w:eastAsia="zh-CN"/>
              </w:rPr>
              <w:t>的</w:t>
            </w:r>
          </w:p>
        </w:tc>
        <w:tc>
          <w:tcPr>
            <w:tcW w:w="2497" w:type="dxa"/>
            <w:vMerge w:val="restart"/>
            <w:tcBorders>
              <w:top w:val="single" w:color="auto" w:sz="4" w:space="0"/>
              <w:left w:val="single" w:color="auto" w:sz="4" w:space="0"/>
              <w:bottom w:val="single" w:color="auto" w:sz="4" w:space="0"/>
              <w:right w:val="single" w:color="auto" w:sz="4" w:space="0"/>
            </w:tcBorders>
          </w:tcPr>
          <w:p w14:paraId="4AD9DCCA">
            <w:pPr>
              <w:widowControl/>
              <w:spacing w:line="320" w:lineRule="exact"/>
              <w:jc w:val="left"/>
              <w:rPr>
                <w:rFonts w:hint="eastAsia" w:ascii="宋体" w:cs="宋体"/>
                <w:sz w:val="18"/>
                <w:szCs w:val="18"/>
                <w:highlight w:val="none"/>
                <w:shd w:val="clear" w:color="auto" w:fill="FFFFFF"/>
              </w:rPr>
            </w:pPr>
            <w:r>
              <w:rPr>
                <w:rFonts w:hint="eastAsia" w:ascii="Times New Roman" w:hAnsi="Times New Roman"/>
                <w:kern w:val="0"/>
                <w:sz w:val="18"/>
                <w:szCs w:val="18"/>
                <w:highlight w:val="none"/>
              </w:rPr>
              <w:t>《黑龙江省城市供热条例》</w:t>
            </w:r>
            <w:r>
              <w:rPr>
                <w:rFonts w:ascii="Arial" w:hAnsi="Arial" w:cs="Arial"/>
                <w:sz w:val="18"/>
                <w:szCs w:val="18"/>
                <w:highlight w:val="none"/>
                <w:shd w:val="clear" w:color="auto" w:fill="FFFFFF"/>
              </w:rPr>
              <w:t>第三十六条</w:t>
            </w:r>
            <w:r>
              <w:rPr>
                <w:rFonts w:hint="eastAsia" w:ascii="宋体" w:cs="宋体"/>
                <w:sz w:val="18"/>
                <w:szCs w:val="18"/>
                <w:highlight w:val="none"/>
                <w:shd w:val="clear" w:color="auto" w:fill="FFFFFF"/>
              </w:rPr>
              <w:t>　未经供热单位同意，用户不得有下列行为：</w:t>
            </w:r>
          </w:p>
          <w:p w14:paraId="0B30393E">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（二）改动供热设施，影响供热质量；</w:t>
            </w:r>
          </w:p>
          <w:p w14:paraId="144205F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第五十八条　用户违反本条例下列规定的，由供热主管部门给予以下处罚：</w:t>
            </w:r>
          </w:p>
          <w:p w14:paraId="74465E92">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（一）违反本条例第三十六条第一项、第二项、第三项、第四项、第五项的，责令停止违法行为，限期改正；逾期不改的，处以5千元以上1万元以下罚款。</w:t>
            </w:r>
          </w:p>
          <w:p w14:paraId="126E1C01">
            <w:pPr>
              <w:widowControl/>
              <w:spacing w:line="320" w:lineRule="exact"/>
              <w:jc w:val="left"/>
              <w:rPr>
                <w:rFonts w:hint="eastAsia" w:ascii="宋体" w:hAnsi="宋体" w:eastAsia="微软雅黑" w:cs="宋体"/>
                <w:kern w:val="0"/>
                <w:sz w:val="18"/>
                <w:szCs w:val="18"/>
                <w:highlight w:val="none"/>
                <w:lang w:val="en-US" w:eastAsia="zh-CN"/>
              </w:rPr>
            </w:pPr>
          </w:p>
        </w:tc>
        <w:tc>
          <w:tcPr>
            <w:tcW w:w="1678" w:type="dxa"/>
            <w:tcBorders>
              <w:top w:val="single" w:color="auto" w:sz="4" w:space="0"/>
              <w:left w:val="single" w:color="auto" w:sz="4" w:space="0"/>
              <w:bottom w:val="single" w:color="auto" w:sz="4" w:space="0"/>
              <w:right w:val="single" w:color="auto" w:sz="4" w:space="0"/>
            </w:tcBorders>
            <w:vAlign w:val="center"/>
          </w:tcPr>
          <w:p w14:paraId="45DD94DC">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272" w:type="dxa"/>
            <w:tcBorders>
              <w:top w:val="single" w:color="auto" w:sz="4" w:space="0"/>
              <w:left w:val="single" w:color="auto" w:sz="4" w:space="0"/>
              <w:bottom w:val="single" w:color="auto" w:sz="4" w:space="0"/>
              <w:right w:val="single" w:color="auto" w:sz="4" w:space="0"/>
            </w:tcBorders>
            <w:vAlign w:val="center"/>
          </w:tcPr>
          <w:p w14:paraId="1047B9FC">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限期内改正的</w:t>
            </w:r>
          </w:p>
        </w:tc>
        <w:tc>
          <w:tcPr>
            <w:tcW w:w="1957" w:type="dxa"/>
            <w:tcBorders>
              <w:top w:val="single" w:color="auto" w:sz="4" w:space="0"/>
              <w:left w:val="single" w:color="auto" w:sz="4" w:space="0"/>
              <w:bottom w:val="single" w:color="auto" w:sz="4" w:space="0"/>
              <w:right w:val="single" w:color="auto" w:sz="4" w:space="0"/>
            </w:tcBorders>
            <w:vAlign w:val="center"/>
          </w:tcPr>
          <w:p w14:paraId="40DEC388">
            <w:pPr>
              <w:widowControl/>
              <w:spacing w:line="320" w:lineRule="exact"/>
              <w:jc w:val="left"/>
              <w:rPr>
                <w:rFonts w:hint="eastAsia" w:ascii="宋体" w:eastAsia="宋体" w:cs="宋体"/>
                <w:kern w:val="0"/>
                <w:sz w:val="18"/>
                <w:szCs w:val="18"/>
                <w:highlight w:val="none"/>
                <w:lang w:val="en-US" w:eastAsia="zh-CN"/>
              </w:rPr>
            </w:pPr>
            <w:r>
              <w:rPr>
                <w:rFonts w:ascii="宋体" w:eastAsia="宋体" w:cs="宋体"/>
                <w:kern w:val="0"/>
                <w:sz w:val="18"/>
                <w:szCs w:val="18"/>
                <w:highlight w:val="none"/>
                <w:lang w:val="en-US" w:eastAsia="zh-CN"/>
              </w:rPr>
              <w:t>不予行政处罚</w:t>
            </w:r>
          </w:p>
        </w:tc>
        <w:tc>
          <w:tcPr>
            <w:tcW w:w="1231" w:type="dxa"/>
            <w:vMerge w:val="restart"/>
            <w:tcBorders>
              <w:top w:val="single" w:color="auto" w:sz="4" w:space="0"/>
              <w:left w:val="single" w:color="auto" w:sz="4" w:space="0"/>
              <w:bottom w:val="single" w:color="auto" w:sz="4" w:space="0"/>
              <w:right w:val="single" w:color="auto" w:sz="4" w:space="0"/>
            </w:tcBorders>
          </w:tcPr>
          <w:p w14:paraId="7BA5D8B8">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0AB95D94">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51084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trPr>
        <w:tc>
          <w:tcPr>
            <w:vMerge w:val="continue"/>
            <w:tcBorders>
              <w:top w:val="single" w:color="auto" w:sz="4" w:space="0"/>
              <w:left w:val="single" w:color="auto" w:sz="4" w:space="0"/>
              <w:bottom w:val="single" w:color="auto" w:sz="4" w:space="0"/>
              <w:right w:val="single" w:color="auto" w:sz="4" w:space="0"/>
            </w:tcBorders>
          </w:tcPr>
          <w:p w14:paraId="37AB269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2FEE75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E25A604">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C1CA7A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4D02F609">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未</w:t>
            </w:r>
            <w:r>
              <w:rPr>
                <w:rFonts w:hint="eastAsia" w:ascii="宋体" w:eastAsia="宋体" w:cs="宋体"/>
                <w:kern w:val="0"/>
                <w:sz w:val="18"/>
                <w:szCs w:val="18"/>
                <w:highlight w:val="none"/>
                <w:lang w:val="en-US" w:eastAsia="zh-CN"/>
              </w:rPr>
              <w:t>对供热运行或其他用户用热造成影响的</w:t>
            </w:r>
          </w:p>
        </w:tc>
        <w:tc>
          <w:tcPr>
            <w:tcBorders>
              <w:top w:val="single" w:color="auto" w:sz="4" w:space="0"/>
              <w:left w:val="single" w:color="auto" w:sz="4" w:space="0"/>
              <w:bottom w:val="single" w:color="auto" w:sz="4" w:space="0"/>
              <w:right w:val="single" w:color="auto" w:sz="4" w:space="0"/>
            </w:tcBorders>
            <w:vAlign w:val="center"/>
          </w:tcPr>
          <w:p w14:paraId="59DB45A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处以5</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6000</w:t>
            </w:r>
            <w:r>
              <w:rPr>
                <w:rFonts w:hint="eastAsia" w:ascii="Times New Roman" w:hAnsi="Times New Roman"/>
                <w:kern w:val="0"/>
                <w:sz w:val="18"/>
                <w:szCs w:val="18"/>
                <w:highlight w:val="none"/>
              </w:rPr>
              <w:t>元以下罚款</w:t>
            </w:r>
          </w:p>
        </w:tc>
        <w:tc>
          <w:tcPr>
            <w:vMerge w:val="continue"/>
            <w:tcBorders>
              <w:top w:val="single" w:color="auto" w:sz="4" w:space="0"/>
              <w:left w:val="single" w:color="auto" w:sz="4" w:space="0"/>
              <w:bottom w:val="single" w:color="auto" w:sz="4" w:space="0"/>
              <w:right w:val="single" w:color="auto" w:sz="4" w:space="0"/>
            </w:tcBorders>
          </w:tcPr>
          <w:p w14:paraId="595F49F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911B2BE">
            <w:pPr>
              <w:rPr>
                <w:highlight w:val="none"/>
              </w:rPr>
            </w:pPr>
          </w:p>
        </w:tc>
      </w:tr>
      <w:tr w14:paraId="2AA4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D535949">
            <w:pPr>
              <w:rPr>
                <w:highlight w:val="none"/>
              </w:rPr>
            </w:pPr>
          </w:p>
        </w:tc>
        <w:tc>
          <w:tcPr>
            <w:tcW w:w="1700" w:type="dxa"/>
            <w:vMerge w:val="continue"/>
            <w:tcBorders>
              <w:top w:val="single" w:color="auto" w:sz="4" w:space="0"/>
              <w:left w:val="single" w:color="auto" w:sz="4" w:space="0"/>
              <w:bottom w:val="single" w:color="auto" w:sz="4" w:space="0"/>
              <w:right w:val="single" w:color="auto" w:sz="4" w:space="0"/>
            </w:tcBorders>
          </w:tcPr>
          <w:p w14:paraId="47224CCB">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12F537CE">
            <w:pPr>
              <w:rPr>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75C1E1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72" w:type="dxa"/>
            <w:tcBorders>
              <w:top w:val="single" w:color="auto" w:sz="4" w:space="0"/>
              <w:left w:val="single" w:color="auto" w:sz="4" w:space="0"/>
              <w:bottom w:val="single" w:color="auto" w:sz="4" w:space="0"/>
              <w:right w:val="single" w:color="auto" w:sz="4" w:space="0"/>
            </w:tcBorders>
            <w:vAlign w:val="center"/>
          </w:tcPr>
          <w:p w14:paraId="35835676">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对供热运行或其他用户用热造成一般影响的</w:t>
            </w:r>
          </w:p>
        </w:tc>
        <w:tc>
          <w:tcPr>
            <w:tcW w:w="1957" w:type="dxa"/>
            <w:tcBorders>
              <w:top w:val="single" w:color="auto" w:sz="4" w:space="0"/>
              <w:left w:val="single" w:color="auto" w:sz="4" w:space="0"/>
              <w:bottom w:val="single" w:color="auto" w:sz="4" w:space="0"/>
              <w:right w:val="single" w:color="auto" w:sz="4" w:space="0"/>
            </w:tcBorders>
            <w:vAlign w:val="center"/>
          </w:tcPr>
          <w:p w14:paraId="710C0D1C">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8000</w:t>
            </w:r>
            <w:r>
              <w:rPr>
                <w:rFonts w:hint="eastAsia" w:ascii="Times New Roman" w:hAnsi="Times New Roman"/>
                <w:kern w:val="0"/>
                <w:sz w:val="18"/>
                <w:szCs w:val="18"/>
                <w:highlight w:val="none"/>
              </w:rPr>
              <w:t>元以下罚款</w:t>
            </w:r>
          </w:p>
        </w:tc>
        <w:tc>
          <w:tcPr>
            <w:tcW w:w="1231" w:type="dxa"/>
            <w:vMerge w:val="continue"/>
            <w:tcBorders>
              <w:top w:val="single" w:color="auto" w:sz="4" w:space="0"/>
              <w:left w:val="single" w:color="auto" w:sz="4" w:space="0"/>
              <w:bottom w:val="single" w:color="auto" w:sz="4" w:space="0"/>
              <w:right w:val="single" w:color="auto" w:sz="4" w:space="0"/>
            </w:tcBorders>
          </w:tcPr>
          <w:p w14:paraId="4A436096">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4E93AD7B">
            <w:pPr>
              <w:rPr>
                <w:highlight w:val="none"/>
              </w:rPr>
            </w:pPr>
          </w:p>
        </w:tc>
      </w:tr>
      <w:tr w14:paraId="5608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E767264">
            <w:pPr>
              <w:rPr>
                <w:highlight w:val="none"/>
              </w:rPr>
            </w:pPr>
          </w:p>
        </w:tc>
        <w:tc>
          <w:tcPr>
            <w:tcW w:w="1700" w:type="dxa"/>
            <w:vMerge w:val="continue"/>
            <w:tcBorders>
              <w:top w:val="single" w:color="auto" w:sz="4" w:space="0"/>
              <w:left w:val="single" w:color="auto" w:sz="4" w:space="0"/>
              <w:bottom w:val="single" w:color="auto" w:sz="4" w:space="0"/>
              <w:right w:val="single" w:color="auto" w:sz="4" w:space="0"/>
            </w:tcBorders>
          </w:tcPr>
          <w:p w14:paraId="21FD4369">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2603EAC3">
            <w:pPr>
              <w:rPr>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1D1273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72" w:type="dxa"/>
            <w:tcBorders>
              <w:top w:val="single" w:color="auto" w:sz="4" w:space="0"/>
              <w:left w:val="single" w:color="auto" w:sz="4" w:space="0"/>
              <w:bottom w:val="single" w:color="auto" w:sz="4" w:space="0"/>
              <w:right w:val="single" w:color="auto" w:sz="4" w:space="0"/>
            </w:tcBorders>
            <w:vAlign w:val="center"/>
          </w:tcPr>
          <w:p w14:paraId="7033864A">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对供热运行或其他用户用热造成严重影响的</w:t>
            </w:r>
          </w:p>
        </w:tc>
        <w:tc>
          <w:tcPr>
            <w:tcW w:w="1957" w:type="dxa"/>
            <w:tcBorders>
              <w:top w:val="single" w:color="auto" w:sz="4" w:space="0"/>
              <w:left w:val="single" w:color="auto" w:sz="4" w:space="0"/>
              <w:bottom w:val="single" w:color="auto" w:sz="4" w:space="0"/>
              <w:right w:val="single" w:color="auto" w:sz="4" w:space="0"/>
            </w:tcBorders>
            <w:vAlign w:val="center"/>
          </w:tcPr>
          <w:p w14:paraId="277338A2">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1万</w:t>
            </w:r>
            <w:r>
              <w:rPr>
                <w:rFonts w:hint="eastAsia" w:ascii="Times New Roman" w:hAnsi="Times New Roman"/>
                <w:kern w:val="0"/>
                <w:sz w:val="18"/>
                <w:szCs w:val="18"/>
                <w:highlight w:val="none"/>
              </w:rPr>
              <w:t>元以下罚款</w:t>
            </w:r>
          </w:p>
        </w:tc>
        <w:tc>
          <w:tcPr>
            <w:tcW w:w="1231" w:type="dxa"/>
            <w:vMerge w:val="continue"/>
            <w:tcBorders>
              <w:top w:val="single" w:color="auto" w:sz="4" w:space="0"/>
              <w:left w:val="single" w:color="auto" w:sz="4" w:space="0"/>
              <w:bottom w:val="single" w:color="auto" w:sz="4" w:space="0"/>
              <w:right w:val="single" w:color="auto" w:sz="4" w:space="0"/>
            </w:tcBorders>
          </w:tcPr>
          <w:p w14:paraId="6EDC9834">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60FDD502">
            <w:pPr>
              <w:rPr>
                <w:highlight w:val="none"/>
              </w:rPr>
            </w:pPr>
          </w:p>
        </w:tc>
      </w:tr>
    </w:tbl>
    <w:p w14:paraId="15FD14CF">
      <w:pPr>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800"/>
        <w:gridCol w:w="2410"/>
        <w:gridCol w:w="1388"/>
        <w:gridCol w:w="2352"/>
        <w:gridCol w:w="2050"/>
        <w:gridCol w:w="1238"/>
        <w:gridCol w:w="1206"/>
      </w:tblGrid>
      <w:tr w14:paraId="7ABE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4AF6D9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00" w:type="dxa"/>
            <w:tcBorders>
              <w:top w:val="single" w:color="auto" w:sz="4" w:space="0"/>
              <w:left w:val="single" w:color="auto" w:sz="4" w:space="0"/>
              <w:bottom w:val="single" w:color="auto" w:sz="4" w:space="0"/>
              <w:right w:val="single" w:color="auto" w:sz="4" w:space="0"/>
            </w:tcBorders>
            <w:vAlign w:val="center"/>
          </w:tcPr>
          <w:p w14:paraId="13C7E08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10" w:type="dxa"/>
            <w:tcBorders>
              <w:top w:val="single" w:color="auto" w:sz="4" w:space="0"/>
              <w:left w:val="single" w:color="auto" w:sz="4" w:space="0"/>
              <w:bottom w:val="single" w:color="auto" w:sz="4" w:space="0"/>
              <w:right w:val="single" w:color="auto" w:sz="4" w:space="0"/>
            </w:tcBorders>
            <w:vAlign w:val="center"/>
          </w:tcPr>
          <w:p w14:paraId="3C2A54B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88" w:type="dxa"/>
            <w:tcBorders>
              <w:top w:val="single" w:color="auto" w:sz="4" w:space="0"/>
              <w:left w:val="single" w:color="auto" w:sz="4" w:space="0"/>
              <w:bottom w:val="single" w:color="auto" w:sz="4" w:space="0"/>
              <w:right w:val="single" w:color="auto" w:sz="4" w:space="0"/>
            </w:tcBorders>
            <w:vAlign w:val="center"/>
          </w:tcPr>
          <w:p w14:paraId="705C45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52" w:type="dxa"/>
            <w:tcBorders>
              <w:top w:val="single" w:color="auto" w:sz="4" w:space="0"/>
              <w:left w:val="single" w:color="auto" w:sz="4" w:space="0"/>
              <w:bottom w:val="single" w:color="auto" w:sz="4" w:space="0"/>
              <w:right w:val="single" w:color="auto" w:sz="4" w:space="0"/>
            </w:tcBorders>
            <w:vAlign w:val="center"/>
          </w:tcPr>
          <w:p w14:paraId="7C8E88B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50" w:type="dxa"/>
            <w:tcBorders>
              <w:top w:val="single" w:color="auto" w:sz="4" w:space="0"/>
              <w:left w:val="single" w:color="auto" w:sz="4" w:space="0"/>
              <w:bottom w:val="single" w:color="auto" w:sz="4" w:space="0"/>
              <w:right w:val="single" w:color="auto" w:sz="4" w:space="0"/>
            </w:tcBorders>
            <w:vAlign w:val="center"/>
          </w:tcPr>
          <w:p w14:paraId="5E72E3B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38" w:type="dxa"/>
            <w:tcBorders>
              <w:top w:val="single" w:color="auto" w:sz="4" w:space="0"/>
              <w:left w:val="single" w:color="auto" w:sz="4" w:space="0"/>
              <w:bottom w:val="single" w:color="auto" w:sz="4" w:space="0"/>
              <w:right w:val="single" w:color="auto" w:sz="4" w:space="0"/>
            </w:tcBorders>
            <w:vAlign w:val="center"/>
          </w:tcPr>
          <w:p w14:paraId="528A83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06" w:type="dxa"/>
            <w:tcBorders>
              <w:top w:val="single" w:color="auto" w:sz="4" w:space="0"/>
              <w:left w:val="single" w:color="auto" w:sz="4" w:space="0"/>
              <w:bottom w:val="single" w:color="auto" w:sz="4" w:space="0"/>
              <w:right w:val="single" w:color="auto" w:sz="4" w:space="0"/>
            </w:tcBorders>
            <w:vAlign w:val="center"/>
          </w:tcPr>
          <w:p w14:paraId="3C6EFB8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09D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DD9F01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3964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1072" w:type="dxa"/>
            <w:vMerge w:val="restart"/>
            <w:tcBorders>
              <w:top w:val="single" w:color="auto" w:sz="4" w:space="0"/>
              <w:left w:val="single" w:color="auto" w:sz="4" w:space="0"/>
              <w:bottom w:val="single" w:color="auto" w:sz="4" w:space="0"/>
              <w:right w:val="single" w:color="auto" w:sz="4" w:space="0"/>
            </w:tcBorders>
          </w:tcPr>
          <w:p w14:paraId="7A9B00A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2409015</w:t>
            </w:r>
          </w:p>
        </w:tc>
        <w:tc>
          <w:tcPr>
            <w:tcW w:w="1800" w:type="dxa"/>
            <w:vMerge w:val="restart"/>
            <w:tcBorders>
              <w:top w:val="single" w:color="auto" w:sz="4" w:space="0"/>
              <w:left w:val="single" w:color="auto" w:sz="4" w:space="0"/>
              <w:bottom w:val="single" w:color="auto" w:sz="4" w:space="0"/>
              <w:right w:val="single" w:color="auto" w:sz="4" w:space="0"/>
            </w:tcBorders>
          </w:tcPr>
          <w:p w14:paraId="5D263B80">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未经供热单位同意，用户安装热水循环装置或者放水装置</w:t>
            </w:r>
            <w:r>
              <w:rPr>
                <w:rFonts w:hint="eastAsia" w:ascii="宋体" w:cs="宋体"/>
                <w:sz w:val="18"/>
                <w:szCs w:val="18"/>
                <w:highlight w:val="none"/>
                <w:shd w:val="clear" w:color="auto" w:fill="FFFFFF"/>
                <w:lang w:val="en-US" w:eastAsia="zh-CN"/>
              </w:rPr>
              <w:t>的</w:t>
            </w:r>
          </w:p>
        </w:tc>
        <w:tc>
          <w:tcPr>
            <w:tcW w:w="2410" w:type="dxa"/>
            <w:vMerge w:val="restart"/>
            <w:tcBorders>
              <w:top w:val="single" w:color="auto" w:sz="4" w:space="0"/>
              <w:left w:val="single" w:color="auto" w:sz="4" w:space="0"/>
              <w:bottom w:val="single" w:color="auto" w:sz="4" w:space="0"/>
              <w:right w:val="single" w:color="auto" w:sz="4" w:space="0"/>
            </w:tcBorders>
          </w:tcPr>
          <w:p w14:paraId="5107509B">
            <w:pPr>
              <w:widowControl/>
              <w:spacing w:line="320" w:lineRule="exact"/>
              <w:jc w:val="left"/>
              <w:rPr>
                <w:rFonts w:hint="eastAsia" w:ascii="宋体" w:cs="宋体"/>
                <w:sz w:val="18"/>
                <w:szCs w:val="18"/>
                <w:highlight w:val="none"/>
                <w:shd w:val="clear" w:color="auto" w:fill="FFFFFF"/>
              </w:rPr>
            </w:pPr>
            <w:r>
              <w:rPr>
                <w:rFonts w:hint="eastAsia" w:ascii="Times New Roman" w:hAnsi="Times New Roman"/>
                <w:kern w:val="0"/>
                <w:sz w:val="18"/>
                <w:szCs w:val="18"/>
                <w:highlight w:val="none"/>
              </w:rPr>
              <w:t>《黑龙江省城市供热条例》</w:t>
            </w:r>
            <w:r>
              <w:rPr>
                <w:rFonts w:ascii="Arial" w:hAnsi="Arial" w:cs="Arial"/>
                <w:sz w:val="18"/>
                <w:szCs w:val="18"/>
                <w:highlight w:val="none"/>
                <w:shd w:val="clear" w:color="auto" w:fill="FFFFFF"/>
              </w:rPr>
              <w:t>第三十六条</w:t>
            </w:r>
            <w:r>
              <w:rPr>
                <w:rFonts w:hint="eastAsia" w:ascii="宋体" w:cs="宋体"/>
                <w:sz w:val="18"/>
                <w:szCs w:val="18"/>
                <w:highlight w:val="none"/>
                <w:shd w:val="clear" w:color="auto" w:fill="FFFFFF"/>
              </w:rPr>
              <w:t>　未经供热单位同意，用户不得有下列行为：</w:t>
            </w:r>
          </w:p>
          <w:p w14:paraId="036955D2">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（三）安装热水循环装置或者放水装置；</w:t>
            </w:r>
          </w:p>
          <w:p w14:paraId="0D2F5DEA">
            <w:pPr>
              <w:widowControl/>
              <w:spacing w:line="320" w:lineRule="exact"/>
              <w:ind w:firstLine="180" w:firstLineChars="100"/>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第五十八条　用户违反本条例下列规定的，由供热主管部门给予以下处罚：</w:t>
            </w:r>
          </w:p>
          <w:p w14:paraId="200C72F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（一）违反本条例第三十六条第一项、第二项、第三项、第四项、第五项的，责令停止违法行为，限期改正；逾期不改的，处以5千元以上1万元以下罚款。</w:t>
            </w:r>
          </w:p>
          <w:p w14:paraId="3B9AAA35">
            <w:pPr>
              <w:widowControl/>
              <w:spacing w:line="320" w:lineRule="exact"/>
              <w:jc w:val="left"/>
              <w:rPr>
                <w:rFonts w:hint="eastAsia" w:ascii="宋体" w:hAnsi="宋体" w:eastAsia="微软雅黑" w:cs="宋体"/>
                <w:kern w:val="0"/>
                <w:sz w:val="18"/>
                <w:szCs w:val="18"/>
                <w:highlight w:val="none"/>
                <w:lang w:val="en-US" w:eastAsia="zh-CN"/>
              </w:rPr>
            </w:pPr>
          </w:p>
        </w:tc>
        <w:tc>
          <w:tcPr>
            <w:tcW w:w="1388" w:type="dxa"/>
            <w:tcBorders>
              <w:top w:val="single" w:color="auto" w:sz="4" w:space="0"/>
              <w:left w:val="single" w:color="auto" w:sz="4" w:space="0"/>
              <w:bottom w:val="single" w:color="auto" w:sz="4" w:space="0"/>
              <w:right w:val="single" w:color="auto" w:sz="4" w:space="0"/>
            </w:tcBorders>
            <w:vAlign w:val="center"/>
          </w:tcPr>
          <w:p w14:paraId="7302FFB1">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352" w:type="dxa"/>
            <w:tcBorders>
              <w:top w:val="single" w:color="auto" w:sz="4" w:space="0"/>
              <w:left w:val="single" w:color="auto" w:sz="4" w:space="0"/>
              <w:bottom w:val="single" w:color="auto" w:sz="4" w:space="0"/>
              <w:right w:val="single" w:color="auto" w:sz="4" w:space="0"/>
            </w:tcBorders>
            <w:vAlign w:val="center"/>
          </w:tcPr>
          <w:p w14:paraId="34BD7B80">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限期内改正的</w:t>
            </w:r>
          </w:p>
        </w:tc>
        <w:tc>
          <w:tcPr>
            <w:tcW w:w="2050" w:type="dxa"/>
            <w:tcBorders>
              <w:top w:val="single" w:color="auto" w:sz="4" w:space="0"/>
              <w:left w:val="single" w:color="auto" w:sz="4" w:space="0"/>
              <w:bottom w:val="single" w:color="auto" w:sz="4" w:space="0"/>
              <w:right w:val="single" w:color="auto" w:sz="4" w:space="0"/>
            </w:tcBorders>
            <w:vAlign w:val="center"/>
          </w:tcPr>
          <w:p w14:paraId="25AE5F33">
            <w:pPr>
              <w:widowControl/>
              <w:spacing w:line="320" w:lineRule="exact"/>
              <w:jc w:val="left"/>
              <w:rPr>
                <w:rFonts w:hint="eastAsia" w:ascii="宋体" w:eastAsia="宋体" w:cs="宋体"/>
                <w:kern w:val="0"/>
                <w:sz w:val="18"/>
                <w:szCs w:val="18"/>
                <w:highlight w:val="none"/>
                <w:lang w:val="en-US" w:eastAsia="zh-CN"/>
              </w:rPr>
            </w:pPr>
            <w:r>
              <w:rPr>
                <w:rFonts w:ascii="宋体" w:eastAsia="宋体" w:cs="宋体"/>
                <w:kern w:val="0"/>
                <w:sz w:val="18"/>
                <w:szCs w:val="18"/>
                <w:highlight w:val="none"/>
                <w:lang w:val="en-US" w:eastAsia="zh-CN"/>
              </w:rPr>
              <w:t>不予行政处罚</w:t>
            </w:r>
          </w:p>
        </w:tc>
        <w:tc>
          <w:tcPr>
            <w:tcW w:w="1238" w:type="dxa"/>
            <w:vMerge w:val="restart"/>
            <w:tcBorders>
              <w:top w:val="single" w:color="auto" w:sz="4" w:space="0"/>
              <w:left w:val="single" w:color="auto" w:sz="4" w:space="0"/>
              <w:bottom w:val="single" w:color="auto" w:sz="4" w:space="0"/>
              <w:right w:val="single" w:color="auto" w:sz="4" w:space="0"/>
            </w:tcBorders>
          </w:tcPr>
          <w:p w14:paraId="3A9F8744">
            <w:pPr>
              <w:rPr>
                <w:rFonts w:hint="eastAsia" w:ascii="仿宋_GB2312" w:eastAsia="仿宋_GB2312" w:cs="仿宋_GB2312"/>
                <w:b/>
                <w:bCs/>
                <w:sz w:val="21"/>
                <w:szCs w:val="21"/>
                <w:highlight w:val="none"/>
                <w:vertAlign w:val="baseline"/>
                <w:lang w:val="en-US" w:eastAsia="zh-CN"/>
              </w:rPr>
            </w:pPr>
          </w:p>
        </w:tc>
        <w:tc>
          <w:tcPr>
            <w:tcW w:w="1206" w:type="dxa"/>
            <w:vMerge w:val="restart"/>
            <w:tcBorders>
              <w:top w:val="single" w:color="auto" w:sz="4" w:space="0"/>
              <w:left w:val="single" w:color="auto" w:sz="4" w:space="0"/>
              <w:bottom w:val="single" w:color="auto" w:sz="4" w:space="0"/>
              <w:right w:val="single" w:color="auto" w:sz="4" w:space="0"/>
            </w:tcBorders>
          </w:tcPr>
          <w:p w14:paraId="1F7CC777">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7EF4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vMerge w:val="continue"/>
            <w:tcBorders>
              <w:top w:val="single" w:color="auto" w:sz="4" w:space="0"/>
              <w:left w:val="single" w:color="auto" w:sz="4" w:space="0"/>
              <w:bottom w:val="single" w:color="auto" w:sz="4" w:space="0"/>
              <w:right w:val="single" w:color="auto" w:sz="4" w:space="0"/>
            </w:tcBorders>
          </w:tcPr>
          <w:p w14:paraId="0DD6BF6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A3F336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1640EA6">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AE8EEB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6FCC2108">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未</w:t>
            </w:r>
            <w:r>
              <w:rPr>
                <w:rFonts w:hint="eastAsia" w:ascii="宋体" w:eastAsia="宋体" w:cs="宋体"/>
                <w:kern w:val="0"/>
                <w:sz w:val="18"/>
                <w:szCs w:val="18"/>
                <w:highlight w:val="none"/>
                <w:lang w:val="en-US" w:eastAsia="zh-CN"/>
              </w:rPr>
              <w:t>对供热运行或其他用户用热造成影响的</w:t>
            </w:r>
          </w:p>
        </w:tc>
        <w:tc>
          <w:tcPr>
            <w:tcBorders>
              <w:top w:val="single" w:color="auto" w:sz="4" w:space="0"/>
              <w:left w:val="single" w:color="auto" w:sz="4" w:space="0"/>
              <w:bottom w:val="single" w:color="auto" w:sz="4" w:space="0"/>
              <w:right w:val="single" w:color="auto" w:sz="4" w:space="0"/>
            </w:tcBorders>
            <w:vAlign w:val="center"/>
          </w:tcPr>
          <w:p w14:paraId="04CFA3EB">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处以5</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6000</w:t>
            </w:r>
            <w:r>
              <w:rPr>
                <w:rFonts w:hint="eastAsia" w:ascii="Times New Roman" w:hAnsi="Times New Roman"/>
                <w:kern w:val="0"/>
                <w:sz w:val="18"/>
                <w:szCs w:val="18"/>
                <w:highlight w:val="none"/>
              </w:rPr>
              <w:t>元以下罚款</w:t>
            </w:r>
          </w:p>
        </w:tc>
        <w:tc>
          <w:tcPr>
            <w:vMerge w:val="continue"/>
            <w:tcBorders>
              <w:top w:val="single" w:color="auto" w:sz="4" w:space="0"/>
              <w:left w:val="single" w:color="auto" w:sz="4" w:space="0"/>
              <w:bottom w:val="single" w:color="auto" w:sz="4" w:space="0"/>
              <w:right w:val="single" w:color="auto" w:sz="4" w:space="0"/>
            </w:tcBorders>
          </w:tcPr>
          <w:p w14:paraId="33EA89B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DEE5CFF">
            <w:pPr>
              <w:rPr>
                <w:highlight w:val="none"/>
              </w:rPr>
            </w:pPr>
          </w:p>
        </w:tc>
      </w:tr>
      <w:tr w14:paraId="601B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072" w:type="dxa"/>
            <w:vMerge w:val="continue"/>
            <w:tcBorders>
              <w:top w:val="single" w:color="auto" w:sz="4" w:space="0"/>
              <w:left w:val="single" w:color="auto" w:sz="4" w:space="0"/>
              <w:bottom w:val="single" w:color="auto" w:sz="4" w:space="0"/>
              <w:right w:val="single" w:color="auto" w:sz="4" w:space="0"/>
            </w:tcBorders>
          </w:tcPr>
          <w:p w14:paraId="376DEED3">
            <w:pPr>
              <w:rPr>
                <w:highlight w:val="none"/>
              </w:rPr>
            </w:pPr>
          </w:p>
        </w:tc>
        <w:tc>
          <w:tcPr>
            <w:tcW w:w="1800" w:type="dxa"/>
            <w:vMerge w:val="continue"/>
            <w:tcBorders>
              <w:top w:val="single" w:color="auto" w:sz="4" w:space="0"/>
              <w:left w:val="single" w:color="auto" w:sz="4" w:space="0"/>
              <w:bottom w:val="single" w:color="auto" w:sz="4" w:space="0"/>
              <w:right w:val="single" w:color="auto" w:sz="4" w:space="0"/>
            </w:tcBorders>
          </w:tcPr>
          <w:p w14:paraId="78E8D27B">
            <w:pPr>
              <w:rPr>
                <w:highlight w:val="none"/>
              </w:rPr>
            </w:pPr>
          </w:p>
        </w:tc>
        <w:tc>
          <w:tcPr>
            <w:tcW w:w="2410" w:type="dxa"/>
            <w:vMerge w:val="continue"/>
            <w:tcBorders>
              <w:top w:val="single" w:color="auto" w:sz="4" w:space="0"/>
              <w:left w:val="single" w:color="auto" w:sz="4" w:space="0"/>
              <w:bottom w:val="single" w:color="auto" w:sz="4" w:space="0"/>
              <w:right w:val="single" w:color="auto" w:sz="4" w:space="0"/>
            </w:tcBorders>
          </w:tcPr>
          <w:p w14:paraId="1DC40FDB">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3CDCF77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52" w:type="dxa"/>
            <w:tcBorders>
              <w:top w:val="single" w:color="auto" w:sz="4" w:space="0"/>
              <w:left w:val="single" w:color="auto" w:sz="4" w:space="0"/>
              <w:bottom w:val="single" w:color="auto" w:sz="4" w:space="0"/>
              <w:right w:val="single" w:color="auto" w:sz="4" w:space="0"/>
            </w:tcBorders>
            <w:vAlign w:val="center"/>
          </w:tcPr>
          <w:p w14:paraId="2CA4923F">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对供热运行或其他用户用热造成一般影响的</w:t>
            </w:r>
          </w:p>
        </w:tc>
        <w:tc>
          <w:tcPr>
            <w:tcW w:w="2050" w:type="dxa"/>
            <w:tcBorders>
              <w:top w:val="single" w:color="auto" w:sz="4" w:space="0"/>
              <w:left w:val="single" w:color="auto" w:sz="4" w:space="0"/>
              <w:bottom w:val="single" w:color="auto" w:sz="4" w:space="0"/>
              <w:right w:val="single" w:color="auto" w:sz="4" w:space="0"/>
            </w:tcBorders>
            <w:vAlign w:val="center"/>
          </w:tcPr>
          <w:p w14:paraId="657B224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8000</w:t>
            </w:r>
            <w:r>
              <w:rPr>
                <w:rFonts w:hint="eastAsia" w:ascii="Times New Roman" w:hAnsi="Times New Roman"/>
                <w:kern w:val="0"/>
                <w:sz w:val="18"/>
                <w:szCs w:val="18"/>
                <w:highlight w:val="none"/>
              </w:rPr>
              <w:t>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30289516">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2E1213F6">
            <w:pPr>
              <w:rPr>
                <w:highlight w:val="none"/>
              </w:rPr>
            </w:pPr>
          </w:p>
        </w:tc>
      </w:tr>
      <w:tr w14:paraId="0273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1072" w:type="dxa"/>
            <w:vMerge w:val="continue"/>
            <w:tcBorders>
              <w:top w:val="single" w:color="auto" w:sz="4" w:space="0"/>
              <w:left w:val="single" w:color="auto" w:sz="4" w:space="0"/>
              <w:bottom w:val="single" w:color="auto" w:sz="4" w:space="0"/>
              <w:right w:val="single" w:color="auto" w:sz="4" w:space="0"/>
            </w:tcBorders>
          </w:tcPr>
          <w:p w14:paraId="6F1EB16D">
            <w:pPr>
              <w:rPr>
                <w:highlight w:val="none"/>
              </w:rPr>
            </w:pPr>
          </w:p>
        </w:tc>
        <w:tc>
          <w:tcPr>
            <w:tcW w:w="1800" w:type="dxa"/>
            <w:vMerge w:val="continue"/>
            <w:tcBorders>
              <w:top w:val="single" w:color="auto" w:sz="4" w:space="0"/>
              <w:left w:val="single" w:color="auto" w:sz="4" w:space="0"/>
              <w:bottom w:val="single" w:color="auto" w:sz="4" w:space="0"/>
              <w:right w:val="single" w:color="auto" w:sz="4" w:space="0"/>
            </w:tcBorders>
          </w:tcPr>
          <w:p w14:paraId="2885544A">
            <w:pPr>
              <w:rPr>
                <w:highlight w:val="none"/>
              </w:rPr>
            </w:pPr>
          </w:p>
        </w:tc>
        <w:tc>
          <w:tcPr>
            <w:tcW w:w="2410" w:type="dxa"/>
            <w:vMerge w:val="continue"/>
            <w:tcBorders>
              <w:top w:val="single" w:color="auto" w:sz="4" w:space="0"/>
              <w:left w:val="single" w:color="auto" w:sz="4" w:space="0"/>
              <w:bottom w:val="single" w:color="auto" w:sz="4" w:space="0"/>
              <w:right w:val="single" w:color="auto" w:sz="4" w:space="0"/>
            </w:tcBorders>
          </w:tcPr>
          <w:p w14:paraId="64DB638E">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383C3D5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52" w:type="dxa"/>
            <w:tcBorders>
              <w:top w:val="single" w:color="auto" w:sz="4" w:space="0"/>
              <w:left w:val="single" w:color="auto" w:sz="4" w:space="0"/>
              <w:bottom w:val="single" w:color="auto" w:sz="4" w:space="0"/>
              <w:right w:val="single" w:color="auto" w:sz="4" w:space="0"/>
            </w:tcBorders>
            <w:vAlign w:val="center"/>
          </w:tcPr>
          <w:p w14:paraId="665083B4">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对供热运行或其他用户用热造成严重影响的</w:t>
            </w:r>
          </w:p>
        </w:tc>
        <w:tc>
          <w:tcPr>
            <w:tcW w:w="2050" w:type="dxa"/>
            <w:tcBorders>
              <w:top w:val="single" w:color="auto" w:sz="4" w:space="0"/>
              <w:left w:val="single" w:color="auto" w:sz="4" w:space="0"/>
              <w:bottom w:val="single" w:color="auto" w:sz="4" w:space="0"/>
              <w:right w:val="single" w:color="auto" w:sz="4" w:space="0"/>
            </w:tcBorders>
            <w:vAlign w:val="center"/>
          </w:tcPr>
          <w:p w14:paraId="0782DF7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1万</w:t>
            </w:r>
            <w:r>
              <w:rPr>
                <w:rFonts w:hint="eastAsia" w:ascii="Times New Roman" w:hAnsi="Times New Roman"/>
                <w:kern w:val="0"/>
                <w:sz w:val="18"/>
                <w:szCs w:val="18"/>
                <w:highlight w:val="none"/>
              </w:rPr>
              <w:t>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7A299545">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3663D440">
            <w:pPr>
              <w:rPr>
                <w:highlight w:val="none"/>
              </w:rPr>
            </w:pPr>
          </w:p>
        </w:tc>
      </w:tr>
    </w:tbl>
    <w:p w14:paraId="4565D0A9">
      <w:pPr>
        <w:rPr>
          <w:highlight w:val="none"/>
        </w:rPr>
      </w:pPr>
    </w:p>
    <w:p w14:paraId="77200DD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450"/>
        <w:gridCol w:w="2722"/>
        <w:gridCol w:w="1388"/>
        <w:gridCol w:w="2562"/>
        <w:gridCol w:w="2033"/>
        <w:gridCol w:w="1155"/>
        <w:gridCol w:w="1096"/>
      </w:tblGrid>
      <w:tr w14:paraId="2EC3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0" w:type="dxa"/>
            <w:tcBorders>
              <w:top w:val="single" w:color="auto" w:sz="4" w:space="0"/>
              <w:left w:val="single" w:color="auto" w:sz="4" w:space="0"/>
              <w:bottom w:val="single" w:color="auto" w:sz="4" w:space="0"/>
              <w:right w:val="single" w:color="auto" w:sz="4" w:space="0"/>
            </w:tcBorders>
            <w:vAlign w:val="center"/>
          </w:tcPr>
          <w:p w14:paraId="4C2B59A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50" w:type="dxa"/>
            <w:tcBorders>
              <w:top w:val="single" w:color="auto" w:sz="4" w:space="0"/>
              <w:left w:val="single" w:color="auto" w:sz="4" w:space="0"/>
              <w:bottom w:val="single" w:color="auto" w:sz="4" w:space="0"/>
              <w:right w:val="single" w:color="auto" w:sz="4" w:space="0"/>
            </w:tcBorders>
            <w:vAlign w:val="center"/>
          </w:tcPr>
          <w:p w14:paraId="04AB22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22" w:type="dxa"/>
            <w:tcBorders>
              <w:top w:val="single" w:color="auto" w:sz="4" w:space="0"/>
              <w:left w:val="single" w:color="auto" w:sz="4" w:space="0"/>
              <w:bottom w:val="single" w:color="auto" w:sz="4" w:space="0"/>
              <w:right w:val="single" w:color="auto" w:sz="4" w:space="0"/>
            </w:tcBorders>
            <w:vAlign w:val="center"/>
          </w:tcPr>
          <w:p w14:paraId="200512F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88" w:type="dxa"/>
            <w:tcBorders>
              <w:top w:val="single" w:color="auto" w:sz="4" w:space="0"/>
              <w:left w:val="single" w:color="auto" w:sz="4" w:space="0"/>
              <w:bottom w:val="single" w:color="auto" w:sz="4" w:space="0"/>
              <w:right w:val="single" w:color="auto" w:sz="4" w:space="0"/>
            </w:tcBorders>
            <w:vAlign w:val="center"/>
          </w:tcPr>
          <w:p w14:paraId="6349CB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562" w:type="dxa"/>
            <w:tcBorders>
              <w:top w:val="single" w:color="auto" w:sz="4" w:space="0"/>
              <w:left w:val="single" w:color="auto" w:sz="4" w:space="0"/>
              <w:bottom w:val="single" w:color="auto" w:sz="4" w:space="0"/>
              <w:right w:val="single" w:color="auto" w:sz="4" w:space="0"/>
            </w:tcBorders>
            <w:vAlign w:val="center"/>
          </w:tcPr>
          <w:p w14:paraId="16EBFAC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33" w:type="dxa"/>
            <w:tcBorders>
              <w:top w:val="single" w:color="auto" w:sz="4" w:space="0"/>
              <w:left w:val="single" w:color="auto" w:sz="4" w:space="0"/>
              <w:bottom w:val="single" w:color="auto" w:sz="4" w:space="0"/>
              <w:right w:val="single" w:color="auto" w:sz="4" w:space="0"/>
            </w:tcBorders>
            <w:vAlign w:val="center"/>
          </w:tcPr>
          <w:p w14:paraId="3E7EDD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55" w:type="dxa"/>
            <w:tcBorders>
              <w:top w:val="single" w:color="auto" w:sz="4" w:space="0"/>
              <w:left w:val="single" w:color="auto" w:sz="4" w:space="0"/>
              <w:bottom w:val="single" w:color="auto" w:sz="4" w:space="0"/>
              <w:right w:val="single" w:color="auto" w:sz="4" w:space="0"/>
            </w:tcBorders>
            <w:vAlign w:val="center"/>
          </w:tcPr>
          <w:p w14:paraId="4F7984A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5D87AA8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376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22DA560">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74F4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110" w:type="dxa"/>
            <w:vMerge w:val="restart"/>
            <w:tcBorders>
              <w:top w:val="single" w:color="auto" w:sz="4" w:space="0"/>
              <w:left w:val="single" w:color="auto" w:sz="4" w:space="0"/>
              <w:bottom w:val="single" w:color="auto" w:sz="4" w:space="0"/>
              <w:right w:val="single" w:color="auto" w:sz="4" w:space="0"/>
            </w:tcBorders>
          </w:tcPr>
          <w:p w14:paraId="7814746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2409016</w:t>
            </w:r>
          </w:p>
        </w:tc>
        <w:tc>
          <w:tcPr>
            <w:tcW w:w="1450" w:type="dxa"/>
            <w:vMerge w:val="restart"/>
            <w:tcBorders>
              <w:top w:val="single" w:color="auto" w:sz="4" w:space="0"/>
              <w:left w:val="single" w:color="auto" w:sz="4" w:space="0"/>
              <w:bottom w:val="single" w:color="auto" w:sz="4" w:space="0"/>
              <w:right w:val="single" w:color="auto" w:sz="4" w:space="0"/>
            </w:tcBorders>
          </w:tcPr>
          <w:p w14:paraId="2877F572">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未经供热单位同意，用户改变热用途</w:t>
            </w:r>
            <w:r>
              <w:rPr>
                <w:rFonts w:hint="eastAsia" w:ascii="宋体" w:cs="宋体"/>
                <w:sz w:val="18"/>
                <w:szCs w:val="18"/>
                <w:highlight w:val="none"/>
                <w:shd w:val="clear" w:color="auto" w:fill="FFFFFF"/>
                <w:lang w:val="en-US" w:eastAsia="zh-CN"/>
              </w:rPr>
              <w:t>的</w:t>
            </w:r>
          </w:p>
        </w:tc>
        <w:tc>
          <w:tcPr>
            <w:tcW w:w="2722" w:type="dxa"/>
            <w:vMerge w:val="restart"/>
            <w:tcBorders>
              <w:top w:val="single" w:color="auto" w:sz="4" w:space="0"/>
              <w:left w:val="single" w:color="auto" w:sz="4" w:space="0"/>
              <w:bottom w:val="single" w:color="auto" w:sz="4" w:space="0"/>
              <w:right w:val="single" w:color="auto" w:sz="4" w:space="0"/>
            </w:tcBorders>
          </w:tcPr>
          <w:p w14:paraId="5569E399">
            <w:pPr>
              <w:widowControl/>
              <w:spacing w:line="320" w:lineRule="exact"/>
              <w:jc w:val="left"/>
              <w:rPr>
                <w:rFonts w:hint="eastAsia" w:ascii="宋体" w:cs="宋体"/>
                <w:sz w:val="18"/>
                <w:szCs w:val="18"/>
                <w:highlight w:val="none"/>
                <w:shd w:val="clear" w:color="auto" w:fill="FFFFFF"/>
              </w:rPr>
            </w:pPr>
            <w:r>
              <w:rPr>
                <w:rFonts w:hint="eastAsia" w:ascii="Times New Roman" w:hAnsi="Times New Roman"/>
                <w:kern w:val="0"/>
                <w:sz w:val="18"/>
                <w:szCs w:val="18"/>
                <w:highlight w:val="none"/>
              </w:rPr>
              <w:t>《黑龙江省城市供热条例》</w:t>
            </w:r>
            <w:r>
              <w:rPr>
                <w:rFonts w:ascii="Arial" w:hAnsi="Arial" w:cs="Arial"/>
                <w:sz w:val="18"/>
                <w:szCs w:val="18"/>
                <w:highlight w:val="none"/>
                <w:shd w:val="clear" w:color="auto" w:fill="FFFFFF"/>
              </w:rPr>
              <w:t>第三十六条</w:t>
            </w:r>
            <w:r>
              <w:rPr>
                <w:rFonts w:hint="eastAsia" w:ascii="宋体" w:cs="宋体"/>
                <w:sz w:val="18"/>
                <w:szCs w:val="18"/>
                <w:highlight w:val="none"/>
                <w:shd w:val="clear" w:color="auto" w:fill="FFFFFF"/>
              </w:rPr>
              <w:t>　未经供热单位同意，用户不得有下列行为：</w:t>
            </w:r>
          </w:p>
          <w:p w14:paraId="7D8F52A4">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（四）改变热用途；</w:t>
            </w:r>
          </w:p>
          <w:p w14:paraId="76C7912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第五十八条　用户违反本条例下列规定的，由供热主管部门给予以下处罚：</w:t>
            </w:r>
          </w:p>
          <w:p w14:paraId="55D056E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（一）违反本条例第三十六条第一项、第二项、第三项、第四项、第五项的，责令停止违法行为，限期改正；逾期不改的，处以5千元以上1万元以下罚款。</w:t>
            </w:r>
          </w:p>
          <w:p w14:paraId="1C0B96C5">
            <w:pPr>
              <w:widowControl/>
              <w:spacing w:line="320" w:lineRule="exact"/>
              <w:jc w:val="left"/>
              <w:rPr>
                <w:rFonts w:hint="eastAsia" w:ascii="宋体" w:hAnsi="宋体" w:eastAsia="微软雅黑" w:cs="宋体"/>
                <w:kern w:val="0"/>
                <w:sz w:val="18"/>
                <w:szCs w:val="18"/>
                <w:highlight w:val="none"/>
                <w:lang w:val="en-US" w:eastAsia="zh-CN"/>
              </w:rPr>
            </w:pPr>
          </w:p>
        </w:tc>
        <w:tc>
          <w:tcPr>
            <w:tcW w:w="1388" w:type="dxa"/>
            <w:tcBorders>
              <w:top w:val="single" w:color="auto" w:sz="4" w:space="0"/>
              <w:left w:val="single" w:color="auto" w:sz="4" w:space="0"/>
              <w:bottom w:val="single" w:color="auto" w:sz="4" w:space="0"/>
              <w:right w:val="single" w:color="auto" w:sz="4" w:space="0"/>
            </w:tcBorders>
            <w:vAlign w:val="center"/>
          </w:tcPr>
          <w:p w14:paraId="491F6988">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562" w:type="dxa"/>
            <w:tcBorders>
              <w:top w:val="single" w:color="auto" w:sz="4" w:space="0"/>
              <w:left w:val="single" w:color="auto" w:sz="4" w:space="0"/>
              <w:bottom w:val="single" w:color="auto" w:sz="4" w:space="0"/>
              <w:right w:val="single" w:color="auto" w:sz="4" w:space="0"/>
            </w:tcBorders>
            <w:vAlign w:val="center"/>
          </w:tcPr>
          <w:p w14:paraId="789FE253">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限期内改正的</w:t>
            </w:r>
          </w:p>
        </w:tc>
        <w:tc>
          <w:tcPr>
            <w:tcW w:w="2033" w:type="dxa"/>
            <w:tcBorders>
              <w:top w:val="single" w:color="auto" w:sz="4" w:space="0"/>
              <w:left w:val="single" w:color="auto" w:sz="4" w:space="0"/>
              <w:bottom w:val="single" w:color="auto" w:sz="4" w:space="0"/>
              <w:right w:val="single" w:color="auto" w:sz="4" w:space="0"/>
            </w:tcBorders>
            <w:vAlign w:val="center"/>
          </w:tcPr>
          <w:p w14:paraId="650DF1E7">
            <w:pPr>
              <w:widowControl/>
              <w:spacing w:line="320" w:lineRule="exact"/>
              <w:jc w:val="left"/>
              <w:rPr>
                <w:rFonts w:hint="eastAsia" w:ascii="宋体" w:eastAsia="宋体" w:cs="宋体"/>
                <w:kern w:val="0"/>
                <w:sz w:val="18"/>
                <w:szCs w:val="18"/>
                <w:highlight w:val="none"/>
                <w:lang w:val="en-US" w:eastAsia="zh-CN"/>
              </w:rPr>
            </w:pPr>
            <w:r>
              <w:rPr>
                <w:rFonts w:ascii="宋体" w:eastAsia="宋体" w:cs="宋体"/>
                <w:kern w:val="0"/>
                <w:sz w:val="18"/>
                <w:szCs w:val="18"/>
                <w:highlight w:val="none"/>
                <w:lang w:val="en-US" w:eastAsia="zh-CN"/>
              </w:rPr>
              <w:t>不予行政处罚</w:t>
            </w:r>
          </w:p>
        </w:tc>
        <w:tc>
          <w:tcPr>
            <w:tcW w:w="1155" w:type="dxa"/>
            <w:vMerge w:val="restart"/>
            <w:tcBorders>
              <w:top w:val="single" w:color="auto" w:sz="4" w:space="0"/>
              <w:left w:val="single" w:color="auto" w:sz="4" w:space="0"/>
              <w:bottom w:val="single" w:color="auto" w:sz="4" w:space="0"/>
              <w:right w:val="single" w:color="auto" w:sz="4" w:space="0"/>
            </w:tcBorders>
          </w:tcPr>
          <w:p w14:paraId="496084CB">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34464AAF">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3852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vMerge w:val="continue"/>
            <w:tcBorders>
              <w:top w:val="single" w:color="auto" w:sz="4" w:space="0"/>
              <w:left w:val="single" w:color="auto" w:sz="4" w:space="0"/>
              <w:bottom w:val="single" w:color="auto" w:sz="4" w:space="0"/>
              <w:right w:val="single" w:color="auto" w:sz="4" w:space="0"/>
            </w:tcBorders>
          </w:tcPr>
          <w:p w14:paraId="475D20B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DB833B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CF608A5">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E9F533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2A384B13">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未</w:t>
            </w:r>
            <w:r>
              <w:rPr>
                <w:rFonts w:hint="eastAsia" w:ascii="宋体" w:eastAsia="宋体" w:cs="宋体"/>
                <w:kern w:val="0"/>
                <w:sz w:val="18"/>
                <w:szCs w:val="18"/>
                <w:highlight w:val="none"/>
                <w:lang w:val="en-US" w:eastAsia="zh-CN"/>
              </w:rPr>
              <w:t>对供热运行或其他用户用热造成影响的</w:t>
            </w:r>
          </w:p>
        </w:tc>
        <w:tc>
          <w:tcPr>
            <w:tcBorders>
              <w:top w:val="single" w:color="auto" w:sz="4" w:space="0"/>
              <w:left w:val="single" w:color="auto" w:sz="4" w:space="0"/>
              <w:bottom w:val="single" w:color="auto" w:sz="4" w:space="0"/>
              <w:right w:val="single" w:color="auto" w:sz="4" w:space="0"/>
            </w:tcBorders>
            <w:vAlign w:val="center"/>
          </w:tcPr>
          <w:p w14:paraId="23D0D66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处以5</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6000</w:t>
            </w:r>
            <w:r>
              <w:rPr>
                <w:rFonts w:hint="eastAsia" w:ascii="Times New Roman" w:hAnsi="Times New Roman"/>
                <w:kern w:val="0"/>
                <w:sz w:val="18"/>
                <w:szCs w:val="18"/>
                <w:highlight w:val="none"/>
              </w:rPr>
              <w:t>元以下罚款</w:t>
            </w:r>
          </w:p>
        </w:tc>
        <w:tc>
          <w:tcPr>
            <w:vMerge w:val="continue"/>
            <w:tcBorders>
              <w:top w:val="single" w:color="auto" w:sz="4" w:space="0"/>
              <w:left w:val="single" w:color="auto" w:sz="4" w:space="0"/>
              <w:bottom w:val="single" w:color="auto" w:sz="4" w:space="0"/>
              <w:right w:val="single" w:color="auto" w:sz="4" w:space="0"/>
            </w:tcBorders>
          </w:tcPr>
          <w:p w14:paraId="4183C27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D2FF662">
            <w:pPr>
              <w:rPr>
                <w:highlight w:val="none"/>
              </w:rPr>
            </w:pPr>
          </w:p>
        </w:tc>
      </w:tr>
      <w:tr w14:paraId="33F2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1110" w:type="dxa"/>
            <w:vMerge w:val="continue"/>
            <w:tcBorders>
              <w:top w:val="single" w:color="auto" w:sz="4" w:space="0"/>
              <w:left w:val="single" w:color="auto" w:sz="4" w:space="0"/>
              <w:bottom w:val="single" w:color="auto" w:sz="4" w:space="0"/>
              <w:right w:val="single" w:color="auto" w:sz="4" w:space="0"/>
            </w:tcBorders>
          </w:tcPr>
          <w:p w14:paraId="35D4DBA2">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61BA4633">
            <w:pPr>
              <w:rPr>
                <w:highlight w:val="none"/>
              </w:rPr>
            </w:pPr>
          </w:p>
        </w:tc>
        <w:tc>
          <w:tcPr>
            <w:tcW w:w="2722" w:type="dxa"/>
            <w:vMerge w:val="continue"/>
            <w:tcBorders>
              <w:top w:val="single" w:color="auto" w:sz="4" w:space="0"/>
              <w:left w:val="single" w:color="auto" w:sz="4" w:space="0"/>
              <w:bottom w:val="single" w:color="auto" w:sz="4" w:space="0"/>
              <w:right w:val="single" w:color="auto" w:sz="4" w:space="0"/>
            </w:tcBorders>
          </w:tcPr>
          <w:p w14:paraId="21A21653">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731C1E0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62" w:type="dxa"/>
            <w:tcBorders>
              <w:top w:val="single" w:color="auto" w:sz="4" w:space="0"/>
              <w:left w:val="single" w:color="auto" w:sz="4" w:space="0"/>
              <w:bottom w:val="single" w:color="auto" w:sz="4" w:space="0"/>
              <w:right w:val="single" w:color="auto" w:sz="4" w:space="0"/>
            </w:tcBorders>
            <w:vAlign w:val="center"/>
          </w:tcPr>
          <w:p w14:paraId="136EBBAE">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对供热运行或其他用户用热造成一般影响的</w:t>
            </w:r>
          </w:p>
        </w:tc>
        <w:tc>
          <w:tcPr>
            <w:tcW w:w="2033" w:type="dxa"/>
            <w:tcBorders>
              <w:top w:val="single" w:color="auto" w:sz="4" w:space="0"/>
              <w:left w:val="single" w:color="auto" w:sz="4" w:space="0"/>
              <w:bottom w:val="single" w:color="auto" w:sz="4" w:space="0"/>
              <w:right w:val="single" w:color="auto" w:sz="4" w:space="0"/>
            </w:tcBorders>
            <w:vAlign w:val="center"/>
          </w:tcPr>
          <w:p w14:paraId="44937EB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8000</w:t>
            </w:r>
            <w:r>
              <w:rPr>
                <w:rFonts w:hint="eastAsia" w:ascii="Times New Roman" w:hAnsi="Times New Roman"/>
                <w:kern w:val="0"/>
                <w:sz w:val="18"/>
                <w:szCs w:val="18"/>
                <w:highlight w:val="none"/>
              </w:rPr>
              <w:t>元以下罚款</w:t>
            </w:r>
          </w:p>
        </w:tc>
        <w:tc>
          <w:tcPr>
            <w:tcW w:w="1155" w:type="dxa"/>
            <w:vMerge w:val="continue"/>
            <w:tcBorders>
              <w:top w:val="single" w:color="auto" w:sz="4" w:space="0"/>
              <w:left w:val="single" w:color="auto" w:sz="4" w:space="0"/>
              <w:bottom w:val="single" w:color="auto" w:sz="4" w:space="0"/>
              <w:right w:val="single" w:color="auto" w:sz="4" w:space="0"/>
            </w:tcBorders>
          </w:tcPr>
          <w:p w14:paraId="5F6239D8">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13B4ABF9">
            <w:pPr>
              <w:rPr>
                <w:highlight w:val="none"/>
              </w:rPr>
            </w:pPr>
          </w:p>
        </w:tc>
      </w:tr>
      <w:tr w14:paraId="756C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110" w:type="dxa"/>
            <w:vMerge w:val="continue"/>
            <w:tcBorders>
              <w:top w:val="single" w:color="auto" w:sz="4" w:space="0"/>
              <w:left w:val="single" w:color="auto" w:sz="4" w:space="0"/>
              <w:bottom w:val="single" w:color="auto" w:sz="4" w:space="0"/>
              <w:right w:val="single" w:color="auto" w:sz="4" w:space="0"/>
            </w:tcBorders>
          </w:tcPr>
          <w:p w14:paraId="3EF40706">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6343877C">
            <w:pPr>
              <w:rPr>
                <w:highlight w:val="none"/>
              </w:rPr>
            </w:pPr>
          </w:p>
        </w:tc>
        <w:tc>
          <w:tcPr>
            <w:tcW w:w="2722" w:type="dxa"/>
            <w:vMerge w:val="continue"/>
            <w:tcBorders>
              <w:top w:val="single" w:color="auto" w:sz="4" w:space="0"/>
              <w:left w:val="single" w:color="auto" w:sz="4" w:space="0"/>
              <w:bottom w:val="single" w:color="auto" w:sz="4" w:space="0"/>
              <w:right w:val="single" w:color="auto" w:sz="4" w:space="0"/>
            </w:tcBorders>
          </w:tcPr>
          <w:p w14:paraId="2949984C">
            <w:pPr>
              <w:rPr>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1FAB7E0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62" w:type="dxa"/>
            <w:tcBorders>
              <w:top w:val="single" w:color="auto" w:sz="4" w:space="0"/>
              <w:left w:val="single" w:color="auto" w:sz="4" w:space="0"/>
              <w:bottom w:val="single" w:color="auto" w:sz="4" w:space="0"/>
              <w:right w:val="single" w:color="auto" w:sz="4" w:space="0"/>
            </w:tcBorders>
            <w:vAlign w:val="center"/>
          </w:tcPr>
          <w:p w14:paraId="2820A95D">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对供热运行或其他用户用热造成严重影响的</w:t>
            </w:r>
          </w:p>
        </w:tc>
        <w:tc>
          <w:tcPr>
            <w:tcW w:w="2033" w:type="dxa"/>
            <w:tcBorders>
              <w:top w:val="single" w:color="auto" w:sz="4" w:space="0"/>
              <w:left w:val="single" w:color="auto" w:sz="4" w:space="0"/>
              <w:bottom w:val="single" w:color="auto" w:sz="4" w:space="0"/>
              <w:right w:val="single" w:color="auto" w:sz="4" w:space="0"/>
            </w:tcBorders>
            <w:vAlign w:val="center"/>
          </w:tcPr>
          <w:p w14:paraId="7C46220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1万</w:t>
            </w:r>
            <w:r>
              <w:rPr>
                <w:rFonts w:hint="eastAsia" w:ascii="Times New Roman" w:hAnsi="Times New Roman"/>
                <w:kern w:val="0"/>
                <w:sz w:val="18"/>
                <w:szCs w:val="18"/>
                <w:highlight w:val="none"/>
              </w:rPr>
              <w:t>元以下罚款</w:t>
            </w:r>
          </w:p>
        </w:tc>
        <w:tc>
          <w:tcPr>
            <w:tcW w:w="1155" w:type="dxa"/>
            <w:vMerge w:val="continue"/>
            <w:tcBorders>
              <w:top w:val="single" w:color="auto" w:sz="4" w:space="0"/>
              <w:left w:val="single" w:color="auto" w:sz="4" w:space="0"/>
              <w:bottom w:val="single" w:color="auto" w:sz="4" w:space="0"/>
              <w:right w:val="single" w:color="auto" w:sz="4" w:space="0"/>
            </w:tcBorders>
          </w:tcPr>
          <w:p w14:paraId="5B4D3428">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31E9FF34">
            <w:pPr>
              <w:rPr>
                <w:highlight w:val="none"/>
              </w:rPr>
            </w:pPr>
          </w:p>
        </w:tc>
      </w:tr>
    </w:tbl>
    <w:p w14:paraId="653904A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808"/>
        <w:gridCol w:w="2667"/>
        <w:gridCol w:w="1538"/>
        <w:gridCol w:w="2325"/>
        <w:gridCol w:w="1795"/>
        <w:gridCol w:w="1215"/>
        <w:gridCol w:w="1096"/>
      </w:tblGrid>
      <w:tr w14:paraId="5DD5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534752C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08" w:type="dxa"/>
            <w:tcBorders>
              <w:top w:val="single" w:color="auto" w:sz="4" w:space="0"/>
              <w:left w:val="single" w:color="auto" w:sz="4" w:space="0"/>
              <w:bottom w:val="single" w:color="auto" w:sz="4" w:space="0"/>
              <w:right w:val="single" w:color="auto" w:sz="4" w:space="0"/>
            </w:tcBorders>
            <w:vAlign w:val="center"/>
          </w:tcPr>
          <w:p w14:paraId="38AB329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67" w:type="dxa"/>
            <w:tcBorders>
              <w:top w:val="single" w:color="auto" w:sz="4" w:space="0"/>
              <w:left w:val="single" w:color="auto" w:sz="4" w:space="0"/>
              <w:bottom w:val="single" w:color="auto" w:sz="4" w:space="0"/>
              <w:right w:val="single" w:color="auto" w:sz="4" w:space="0"/>
            </w:tcBorders>
            <w:vAlign w:val="center"/>
          </w:tcPr>
          <w:p w14:paraId="54DDA7A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38" w:type="dxa"/>
            <w:tcBorders>
              <w:top w:val="single" w:color="auto" w:sz="4" w:space="0"/>
              <w:left w:val="single" w:color="auto" w:sz="4" w:space="0"/>
              <w:bottom w:val="single" w:color="auto" w:sz="4" w:space="0"/>
              <w:right w:val="single" w:color="auto" w:sz="4" w:space="0"/>
            </w:tcBorders>
            <w:vAlign w:val="center"/>
          </w:tcPr>
          <w:p w14:paraId="433E892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25" w:type="dxa"/>
            <w:tcBorders>
              <w:top w:val="single" w:color="auto" w:sz="4" w:space="0"/>
              <w:left w:val="single" w:color="auto" w:sz="4" w:space="0"/>
              <w:bottom w:val="single" w:color="auto" w:sz="4" w:space="0"/>
              <w:right w:val="single" w:color="auto" w:sz="4" w:space="0"/>
            </w:tcBorders>
            <w:vAlign w:val="center"/>
          </w:tcPr>
          <w:p w14:paraId="2745F4F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795" w:type="dxa"/>
            <w:tcBorders>
              <w:top w:val="single" w:color="auto" w:sz="4" w:space="0"/>
              <w:left w:val="single" w:color="auto" w:sz="4" w:space="0"/>
              <w:bottom w:val="single" w:color="auto" w:sz="4" w:space="0"/>
              <w:right w:val="single" w:color="auto" w:sz="4" w:space="0"/>
            </w:tcBorders>
            <w:vAlign w:val="center"/>
          </w:tcPr>
          <w:p w14:paraId="0A89B24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15" w:type="dxa"/>
            <w:tcBorders>
              <w:top w:val="single" w:color="auto" w:sz="4" w:space="0"/>
              <w:left w:val="single" w:color="auto" w:sz="4" w:space="0"/>
              <w:bottom w:val="single" w:color="auto" w:sz="4" w:space="0"/>
              <w:right w:val="single" w:color="auto" w:sz="4" w:space="0"/>
            </w:tcBorders>
            <w:vAlign w:val="center"/>
          </w:tcPr>
          <w:p w14:paraId="01433F3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3CEC31C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635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425FD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12A3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1072" w:type="dxa"/>
            <w:vMerge w:val="restart"/>
            <w:tcBorders>
              <w:top w:val="single" w:color="auto" w:sz="4" w:space="0"/>
              <w:left w:val="single" w:color="auto" w:sz="4" w:space="0"/>
              <w:bottom w:val="single" w:color="auto" w:sz="4" w:space="0"/>
              <w:right w:val="single" w:color="auto" w:sz="4" w:space="0"/>
            </w:tcBorders>
          </w:tcPr>
          <w:p w14:paraId="4001EEE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2409017</w:t>
            </w:r>
          </w:p>
        </w:tc>
        <w:tc>
          <w:tcPr>
            <w:tcW w:w="1808" w:type="dxa"/>
            <w:vMerge w:val="restart"/>
            <w:tcBorders>
              <w:top w:val="single" w:color="auto" w:sz="4" w:space="0"/>
              <w:left w:val="single" w:color="auto" w:sz="4" w:space="0"/>
              <w:bottom w:val="single" w:color="auto" w:sz="4" w:space="0"/>
              <w:right w:val="single" w:color="auto" w:sz="4" w:space="0"/>
            </w:tcBorders>
          </w:tcPr>
          <w:p w14:paraId="632A72E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未经供热单位同意，用户改动热计量及温控设施</w:t>
            </w:r>
            <w:r>
              <w:rPr>
                <w:rFonts w:hint="eastAsia" w:ascii="宋体" w:cs="宋体"/>
                <w:sz w:val="18"/>
                <w:szCs w:val="18"/>
                <w:highlight w:val="none"/>
                <w:shd w:val="clear" w:color="auto" w:fill="FFFFFF"/>
                <w:lang w:val="en-US" w:eastAsia="zh-CN"/>
              </w:rPr>
              <w:t>的</w:t>
            </w:r>
          </w:p>
        </w:tc>
        <w:tc>
          <w:tcPr>
            <w:tcW w:w="2667" w:type="dxa"/>
            <w:vMerge w:val="restart"/>
            <w:tcBorders>
              <w:top w:val="single" w:color="auto" w:sz="4" w:space="0"/>
              <w:left w:val="single" w:color="auto" w:sz="4" w:space="0"/>
              <w:bottom w:val="single" w:color="auto" w:sz="4" w:space="0"/>
              <w:right w:val="single" w:color="auto" w:sz="4" w:space="0"/>
            </w:tcBorders>
          </w:tcPr>
          <w:p w14:paraId="1E6891D6">
            <w:pPr>
              <w:widowControl/>
              <w:spacing w:line="320" w:lineRule="exact"/>
              <w:jc w:val="left"/>
              <w:rPr>
                <w:rFonts w:hint="eastAsia" w:ascii="宋体" w:cs="宋体"/>
                <w:sz w:val="18"/>
                <w:szCs w:val="18"/>
                <w:highlight w:val="none"/>
                <w:shd w:val="clear" w:color="auto" w:fill="FFFFFF"/>
              </w:rPr>
            </w:pPr>
            <w:r>
              <w:rPr>
                <w:rFonts w:hint="eastAsia" w:ascii="Times New Roman" w:hAnsi="Times New Roman"/>
                <w:kern w:val="0"/>
                <w:sz w:val="18"/>
                <w:szCs w:val="18"/>
                <w:highlight w:val="none"/>
              </w:rPr>
              <w:t>《黑龙江省城市供热条例》</w:t>
            </w:r>
            <w:r>
              <w:rPr>
                <w:rFonts w:ascii="Arial" w:hAnsi="Arial" w:cs="Arial"/>
                <w:sz w:val="18"/>
                <w:szCs w:val="18"/>
                <w:highlight w:val="none"/>
                <w:shd w:val="clear" w:color="auto" w:fill="FFFFFF"/>
              </w:rPr>
              <w:t>第三十六条</w:t>
            </w:r>
            <w:r>
              <w:rPr>
                <w:rFonts w:hint="eastAsia" w:ascii="宋体" w:cs="宋体"/>
                <w:sz w:val="18"/>
                <w:szCs w:val="18"/>
                <w:highlight w:val="none"/>
                <w:shd w:val="clear" w:color="auto" w:fill="FFFFFF"/>
              </w:rPr>
              <w:t>　未经供热单位同意，用户不得有下列行为：</w:t>
            </w:r>
          </w:p>
          <w:p w14:paraId="0AB1B600">
            <w:pPr>
              <w:widowControl/>
              <w:spacing w:line="320" w:lineRule="exact"/>
              <w:jc w:val="left"/>
              <w:rPr>
                <w:rFonts w:hint="eastAsia" w:ascii="宋体" w:cs="宋体"/>
                <w:sz w:val="18"/>
                <w:szCs w:val="18"/>
                <w:highlight w:val="none"/>
                <w:shd w:val="clear" w:color="auto" w:fill="FFFFFF"/>
              </w:rPr>
            </w:pPr>
            <w:r>
              <w:rPr>
                <w:rFonts w:hint="eastAsia" w:ascii="宋体" w:cs="宋体"/>
                <w:sz w:val="18"/>
                <w:szCs w:val="18"/>
                <w:highlight w:val="none"/>
                <w:shd w:val="clear" w:color="auto" w:fill="FFFFFF"/>
              </w:rPr>
              <w:t>（五）改动热计量及温控设施；</w:t>
            </w:r>
          </w:p>
          <w:p w14:paraId="6CA9E7C6">
            <w:pPr>
              <w:widowControl/>
              <w:spacing w:line="320" w:lineRule="exact"/>
              <w:ind w:firstLine="180" w:firstLineChars="100"/>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第五十八条　用户违反本条例下列规定的，由供热主管部门给予以下处罚：</w:t>
            </w:r>
          </w:p>
          <w:p w14:paraId="79F21E6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（一）违反本条例第三十六条第一项、第二项、第三项、第四项、第五项的，责令停止违法行为，限期改正；逾期不改的，处以5千元以上1万元以下罚款。</w:t>
            </w:r>
          </w:p>
          <w:p w14:paraId="1E525D6D">
            <w:pPr>
              <w:widowControl/>
              <w:spacing w:line="320" w:lineRule="exact"/>
              <w:jc w:val="left"/>
              <w:rPr>
                <w:rFonts w:hint="eastAsia" w:ascii="宋体" w:hAnsi="宋体" w:eastAsia="微软雅黑" w:cs="宋体"/>
                <w:kern w:val="0"/>
                <w:sz w:val="18"/>
                <w:szCs w:val="18"/>
                <w:highlight w:val="none"/>
                <w:lang w:val="en-US" w:eastAsia="zh-CN"/>
              </w:rPr>
            </w:pPr>
          </w:p>
        </w:tc>
        <w:tc>
          <w:tcPr>
            <w:tcW w:w="1538" w:type="dxa"/>
            <w:tcBorders>
              <w:top w:val="single" w:color="auto" w:sz="4" w:space="0"/>
              <w:left w:val="single" w:color="auto" w:sz="4" w:space="0"/>
              <w:bottom w:val="single" w:color="auto" w:sz="4" w:space="0"/>
              <w:right w:val="single" w:color="auto" w:sz="4" w:space="0"/>
            </w:tcBorders>
            <w:vAlign w:val="center"/>
          </w:tcPr>
          <w:p w14:paraId="12302FA5">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325" w:type="dxa"/>
            <w:tcBorders>
              <w:top w:val="single" w:color="auto" w:sz="4" w:space="0"/>
              <w:left w:val="single" w:color="auto" w:sz="4" w:space="0"/>
              <w:bottom w:val="single" w:color="auto" w:sz="4" w:space="0"/>
              <w:right w:val="single" w:color="auto" w:sz="4" w:space="0"/>
            </w:tcBorders>
            <w:vAlign w:val="center"/>
          </w:tcPr>
          <w:p w14:paraId="3EFF3BBC">
            <w:pPr>
              <w:widowControl/>
              <w:spacing w:line="320" w:lineRule="exact"/>
              <w:jc w:val="left"/>
              <w:rPr>
                <w:rFonts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限期内改正的</w:t>
            </w:r>
          </w:p>
        </w:tc>
        <w:tc>
          <w:tcPr>
            <w:tcW w:w="1795" w:type="dxa"/>
            <w:tcBorders>
              <w:top w:val="single" w:color="auto" w:sz="4" w:space="0"/>
              <w:left w:val="single" w:color="auto" w:sz="4" w:space="0"/>
              <w:bottom w:val="single" w:color="auto" w:sz="4" w:space="0"/>
              <w:right w:val="single" w:color="auto" w:sz="4" w:space="0"/>
            </w:tcBorders>
            <w:vAlign w:val="center"/>
          </w:tcPr>
          <w:p w14:paraId="3BCACA8A">
            <w:pPr>
              <w:widowControl/>
              <w:spacing w:line="320" w:lineRule="exact"/>
              <w:jc w:val="left"/>
              <w:rPr>
                <w:rFonts w:hint="eastAsia" w:ascii="宋体" w:eastAsia="宋体" w:cs="宋体"/>
                <w:kern w:val="0"/>
                <w:sz w:val="18"/>
                <w:szCs w:val="18"/>
                <w:highlight w:val="none"/>
                <w:lang w:val="en-US" w:eastAsia="zh-CN"/>
              </w:rPr>
            </w:pPr>
            <w:r>
              <w:rPr>
                <w:rFonts w:ascii="宋体" w:eastAsia="宋体" w:cs="宋体"/>
                <w:kern w:val="0"/>
                <w:sz w:val="18"/>
                <w:szCs w:val="18"/>
                <w:highlight w:val="none"/>
                <w:lang w:val="en-US" w:eastAsia="zh-CN"/>
              </w:rPr>
              <w:t>不予行政处罚</w:t>
            </w:r>
          </w:p>
        </w:tc>
        <w:tc>
          <w:tcPr>
            <w:tcW w:w="1215" w:type="dxa"/>
            <w:vMerge w:val="restart"/>
            <w:tcBorders>
              <w:top w:val="single" w:color="auto" w:sz="4" w:space="0"/>
              <w:left w:val="single" w:color="auto" w:sz="4" w:space="0"/>
              <w:bottom w:val="single" w:color="auto" w:sz="4" w:space="0"/>
              <w:right w:val="single" w:color="auto" w:sz="4" w:space="0"/>
            </w:tcBorders>
          </w:tcPr>
          <w:p w14:paraId="1F180530">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065701AE">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6B25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vMerge w:val="continue"/>
            <w:tcBorders>
              <w:top w:val="single" w:color="auto" w:sz="4" w:space="0"/>
              <w:left w:val="single" w:color="auto" w:sz="4" w:space="0"/>
              <w:bottom w:val="single" w:color="auto" w:sz="4" w:space="0"/>
              <w:right w:val="single" w:color="auto" w:sz="4" w:space="0"/>
            </w:tcBorders>
          </w:tcPr>
          <w:p w14:paraId="4B397CA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FD9BB0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89A9014">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EDC56D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19F28AE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未</w:t>
            </w:r>
            <w:r>
              <w:rPr>
                <w:rFonts w:hint="eastAsia" w:ascii="宋体" w:eastAsia="宋体" w:cs="宋体"/>
                <w:kern w:val="0"/>
                <w:sz w:val="18"/>
                <w:szCs w:val="18"/>
                <w:highlight w:val="none"/>
                <w:lang w:val="en-US" w:eastAsia="zh-CN"/>
              </w:rPr>
              <w:t>对供热运行或其他用户用热造成影响的</w:t>
            </w:r>
          </w:p>
        </w:tc>
        <w:tc>
          <w:tcPr>
            <w:tcBorders>
              <w:top w:val="single" w:color="auto" w:sz="4" w:space="0"/>
              <w:left w:val="single" w:color="auto" w:sz="4" w:space="0"/>
              <w:bottom w:val="single" w:color="auto" w:sz="4" w:space="0"/>
              <w:right w:val="single" w:color="auto" w:sz="4" w:space="0"/>
            </w:tcBorders>
            <w:vAlign w:val="center"/>
          </w:tcPr>
          <w:p w14:paraId="69825B58">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处以5</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6000</w:t>
            </w:r>
            <w:r>
              <w:rPr>
                <w:rFonts w:hint="eastAsia" w:ascii="Times New Roman" w:hAnsi="Times New Roman"/>
                <w:kern w:val="0"/>
                <w:sz w:val="18"/>
                <w:szCs w:val="18"/>
                <w:highlight w:val="none"/>
              </w:rPr>
              <w:t>元以下罚款</w:t>
            </w:r>
          </w:p>
        </w:tc>
        <w:tc>
          <w:tcPr>
            <w:vMerge w:val="continue"/>
            <w:tcBorders>
              <w:top w:val="single" w:color="auto" w:sz="4" w:space="0"/>
              <w:left w:val="single" w:color="auto" w:sz="4" w:space="0"/>
              <w:bottom w:val="single" w:color="auto" w:sz="4" w:space="0"/>
              <w:right w:val="single" w:color="auto" w:sz="4" w:space="0"/>
            </w:tcBorders>
          </w:tcPr>
          <w:p w14:paraId="7D66275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8A0D899">
            <w:pPr>
              <w:rPr>
                <w:highlight w:val="none"/>
              </w:rPr>
            </w:pPr>
          </w:p>
        </w:tc>
      </w:tr>
      <w:tr w14:paraId="1412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1072" w:type="dxa"/>
            <w:vMerge w:val="continue"/>
            <w:tcBorders>
              <w:top w:val="single" w:color="auto" w:sz="4" w:space="0"/>
              <w:left w:val="single" w:color="auto" w:sz="4" w:space="0"/>
              <w:bottom w:val="single" w:color="auto" w:sz="4" w:space="0"/>
              <w:right w:val="single" w:color="auto" w:sz="4" w:space="0"/>
            </w:tcBorders>
          </w:tcPr>
          <w:p w14:paraId="719A5C52">
            <w:pPr>
              <w:rPr>
                <w:highlight w:val="none"/>
              </w:rPr>
            </w:pPr>
          </w:p>
        </w:tc>
        <w:tc>
          <w:tcPr>
            <w:tcW w:w="1808" w:type="dxa"/>
            <w:vMerge w:val="continue"/>
            <w:tcBorders>
              <w:top w:val="single" w:color="auto" w:sz="4" w:space="0"/>
              <w:left w:val="single" w:color="auto" w:sz="4" w:space="0"/>
              <w:bottom w:val="single" w:color="auto" w:sz="4" w:space="0"/>
              <w:right w:val="single" w:color="auto" w:sz="4" w:space="0"/>
            </w:tcBorders>
          </w:tcPr>
          <w:p w14:paraId="3B49B9D4">
            <w:pPr>
              <w:rPr>
                <w:highlight w:val="none"/>
              </w:rPr>
            </w:pPr>
          </w:p>
        </w:tc>
        <w:tc>
          <w:tcPr>
            <w:tcW w:w="2667" w:type="dxa"/>
            <w:vMerge w:val="continue"/>
            <w:tcBorders>
              <w:top w:val="single" w:color="auto" w:sz="4" w:space="0"/>
              <w:left w:val="single" w:color="auto" w:sz="4" w:space="0"/>
              <w:bottom w:val="single" w:color="auto" w:sz="4" w:space="0"/>
              <w:right w:val="single" w:color="auto" w:sz="4" w:space="0"/>
            </w:tcBorders>
          </w:tcPr>
          <w:p w14:paraId="508EB56A">
            <w:pPr>
              <w:rPr>
                <w:highlight w:val="none"/>
              </w:rPr>
            </w:pPr>
          </w:p>
        </w:tc>
        <w:tc>
          <w:tcPr>
            <w:tcW w:w="1538" w:type="dxa"/>
            <w:tcBorders>
              <w:top w:val="single" w:color="auto" w:sz="4" w:space="0"/>
              <w:left w:val="single" w:color="auto" w:sz="4" w:space="0"/>
              <w:bottom w:val="single" w:color="auto" w:sz="4" w:space="0"/>
              <w:right w:val="single" w:color="auto" w:sz="4" w:space="0"/>
            </w:tcBorders>
            <w:vAlign w:val="center"/>
          </w:tcPr>
          <w:p w14:paraId="458A008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25" w:type="dxa"/>
            <w:tcBorders>
              <w:top w:val="single" w:color="auto" w:sz="4" w:space="0"/>
              <w:left w:val="single" w:color="auto" w:sz="4" w:space="0"/>
              <w:bottom w:val="single" w:color="auto" w:sz="4" w:space="0"/>
              <w:right w:val="single" w:color="auto" w:sz="4" w:space="0"/>
            </w:tcBorders>
            <w:vAlign w:val="center"/>
          </w:tcPr>
          <w:p w14:paraId="5ACBCC56">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对供热运行或其他用户用热造成一般影响的</w:t>
            </w:r>
          </w:p>
        </w:tc>
        <w:tc>
          <w:tcPr>
            <w:tcW w:w="1795" w:type="dxa"/>
            <w:tcBorders>
              <w:top w:val="single" w:color="auto" w:sz="4" w:space="0"/>
              <w:left w:val="single" w:color="auto" w:sz="4" w:space="0"/>
              <w:bottom w:val="single" w:color="auto" w:sz="4" w:space="0"/>
              <w:right w:val="single" w:color="auto" w:sz="4" w:space="0"/>
            </w:tcBorders>
            <w:vAlign w:val="center"/>
          </w:tcPr>
          <w:p w14:paraId="775AC48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8000</w:t>
            </w:r>
            <w:r>
              <w:rPr>
                <w:rFonts w:hint="eastAsia" w:ascii="Times New Roman" w:hAnsi="Times New Roman"/>
                <w:kern w:val="0"/>
                <w:sz w:val="18"/>
                <w:szCs w:val="18"/>
                <w:highlight w:val="none"/>
              </w:rPr>
              <w:t>元以下罚款</w:t>
            </w:r>
          </w:p>
        </w:tc>
        <w:tc>
          <w:tcPr>
            <w:tcW w:w="1215" w:type="dxa"/>
            <w:vMerge w:val="continue"/>
            <w:tcBorders>
              <w:top w:val="single" w:color="auto" w:sz="4" w:space="0"/>
              <w:left w:val="single" w:color="auto" w:sz="4" w:space="0"/>
              <w:bottom w:val="single" w:color="auto" w:sz="4" w:space="0"/>
              <w:right w:val="single" w:color="auto" w:sz="4" w:space="0"/>
            </w:tcBorders>
          </w:tcPr>
          <w:p w14:paraId="2C159DE0">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48F1A807">
            <w:pPr>
              <w:rPr>
                <w:highlight w:val="none"/>
              </w:rPr>
            </w:pPr>
          </w:p>
        </w:tc>
      </w:tr>
      <w:tr w14:paraId="0087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1072" w:type="dxa"/>
            <w:vMerge w:val="continue"/>
            <w:tcBorders>
              <w:top w:val="single" w:color="auto" w:sz="4" w:space="0"/>
              <w:left w:val="single" w:color="auto" w:sz="4" w:space="0"/>
              <w:bottom w:val="single" w:color="auto" w:sz="4" w:space="0"/>
              <w:right w:val="single" w:color="auto" w:sz="4" w:space="0"/>
            </w:tcBorders>
          </w:tcPr>
          <w:p w14:paraId="1E24CF6D">
            <w:pPr>
              <w:rPr>
                <w:highlight w:val="none"/>
              </w:rPr>
            </w:pPr>
          </w:p>
        </w:tc>
        <w:tc>
          <w:tcPr>
            <w:tcW w:w="1808" w:type="dxa"/>
            <w:vMerge w:val="continue"/>
            <w:tcBorders>
              <w:top w:val="single" w:color="auto" w:sz="4" w:space="0"/>
              <w:left w:val="single" w:color="auto" w:sz="4" w:space="0"/>
              <w:bottom w:val="single" w:color="auto" w:sz="4" w:space="0"/>
              <w:right w:val="single" w:color="auto" w:sz="4" w:space="0"/>
            </w:tcBorders>
          </w:tcPr>
          <w:p w14:paraId="5E82CBFE">
            <w:pPr>
              <w:rPr>
                <w:highlight w:val="none"/>
              </w:rPr>
            </w:pPr>
          </w:p>
        </w:tc>
        <w:tc>
          <w:tcPr>
            <w:tcW w:w="2667" w:type="dxa"/>
            <w:vMerge w:val="continue"/>
            <w:tcBorders>
              <w:top w:val="single" w:color="auto" w:sz="4" w:space="0"/>
              <w:left w:val="single" w:color="auto" w:sz="4" w:space="0"/>
              <w:bottom w:val="single" w:color="auto" w:sz="4" w:space="0"/>
              <w:right w:val="single" w:color="auto" w:sz="4" w:space="0"/>
            </w:tcBorders>
          </w:tcPr>
          <w:p w14:paraId="70E80291">
            <w:pPr>
              <w:rPr>
                <w:highlight w:val="none"/>
              </w:rPr>
            </w:pPr>
          </w:p>
        </w:tc>
        <w:tc>
          <w:tcPr>
            <w:tcW w:w="1538" w:type="dxa"/>
            <w:tcBorders>
              <w:top w:val="single" w:color="auto" w:sz="4" w:space="0"/>
              <w:left w:val="single" w:color="auto" w:sz="4" w:space="0"/>
              <w:bottom w:val="single" w:color="auto" w:sz="4" w:space="0"/>
              <w:right w:val="single" w:color="auto" w:sz="4" w:space="0"/>
            </w:tcBorders>
            <w:vAlign w:val="center"/>
          </w:tcPr>
          <w:p w14:paraId="56D262D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25" w:type="dxa"/>
            <w:tcBorders>
              <w:top w:val="single" w:color="auto" w:sz="4" w:space="0"/>
              <w:left w:val="single" w:color="auto" w:sz="4" w:space="0"/>
              <w:bottom w:val="single" w:color="auto" w:sz="4" w:space="0"/>
              <w:right w:val="single" w:color="auto" w:sz="4" w:space="0"/>
            </w:tcBorders>
            <w:vAlign w:val="center"/>
          </w:tcPr>
          <w:p w14:paraId="3F4A3E53">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对供热运行或其他用户用热造成严重影响的</w:t>
            </w:r>
          </w:p>
        </w:tc>
        <w:tc>
          <w:tcPr>
            <w:tcW w:w="1795" w:type="dxa"/>
            <w:tcBorders>
              <w:top w:val="single" w:color="auto" w:sz="4" w:space="0"/>
              <w:left w:val="single" w:color="auto" w:sz="4" w:space="0"/>
              <w:bottom w:val="single" w:color="auto" w:sz="4" w:space="0"/>
              <w:right w:val="single" w:color="auto" w:sz="4" w:space="0"/>
            </w:tcBorders>
            <w:vAlign w:val="center"/>
          </w:tcPr>
          <w:p w14:paraId="16911BD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lang w:eastAsia="zh-CN"/>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1万</w:t>
            </w:r>
            <w:r>
              <w:rPr>
                <w:rFonts w:hint="eastAsia" w:ascii="Times New Roman" w:hAnsi="Times New Roman"/>
                <w:kern w:val="0"/>
                <w:sz w:val="18"/>
                <w:szCs w:val="18"/>
                <w:highlight w:val="none"/>
              </w:rPr>
              <w:t>元以下罚款</w:t>
            </w:r>
          </w:p>
        </w:tc>
        <w:tc>
          <w:tcPr>
            <w:tcW w:w="1215" w:type="dxa"/>
            <w:vMerge w:val="continue"/>
            <w:tcBorders>
              <w:top w:val="single" w:color="auto" w:sz="4" w:space="0"/>
              <w:left w:val="single" w:color="auto" w:sz="4" w:space="0"/>
              <w:bottom w:val="single" w:color="auto" w:sz="4" w:space="0"/>
              <w:right w:val="single" w:color="auto" w:sz="4" w:space="0"/>
            </w:tcBorders>
          </w:tcPr>
          <w:p w14:paraId="17E57DBE">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2CF2E5BF">
            <w:pPr>
              <w:rPr>
                <w:highlight w:val="none"/>
              </w:rPr>
            </w:pPr>
          </w:p>
        </w:tc>
      </w:tr>
    </w:tbl>
    <w:p w14:paraId="7C65532C">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12"/>
        <w:gridCol w:w="3003"/>
        <w:gridCol w:w="1390"/>
        <w:gridCol w:w="1945"/>
        <w:gridCol w:w="2050"/>
        <w:gridCol w:w="1310"/>
        <w:gridCol w:w="1096"/>
      </w:tblGrid>
      <w:tr w14:paraId="406D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10" w:type="dxa"/>
            <w:tcBorders>
              <w:top w:val="single" w:color="auto" w:sz="4" w:space="0"/>
              <w:left w:val="single" w:color="auto" w:sz="4" w:space="0"/>
              <w:bottom w:val="single" w:color="auto" w:sz="4" w:space="0"/>
              <w:right w:val="single" w:color="auto" w:sz="4" w:space="0"/>
            </w:tcBorders>
            <w:vAlign w:val="center"/>
          </w:tcPr>
          <w:p w14:paraId="0132CA8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5A788D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03" w:type="dxa"/>
            <w:tcBorders>
              <w:top w:val="single" w:color="auto" w:sz="4" w:space="0"/>
              <w:left w:val="single" w:color="auto" w:sz="4" w:space="0"/>
              <w:bottom w:val="single" w:color="auto" w:sz="4" w:space="0"/>
              <w:right w:val="single" w:color="auto" w:sz="4" w:space="0"/>
            </w:tcBorders>
            <w:vAlign w:val="center"/>
          </w:tcPr>
          <w:p w14:paraId="21BE7B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90" w:type="dxa"/>
            <w:tcBorders>
              <w:top w:val="single" w:color="auto" w:sz="4" w:space="0"/>
              <w:left w:val="single" w:color="auto" w:sz="4" w:space="0"/>
              <w:bottom w:val="single" w:color="auto" w:sz="4" w:space="0"/>
              <w:right w:val="single" w:color="auto" w:sz="4" w:space="0"/>
            </w:tcBorders>
            <w:vAlign w:val="center"/>
          </w:tcPr>
          <w:p w14:paraId="6DC1205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45" w:type="dxa"/>
            <w:tcBorders>
              <w:top w:val="single" w:color="auto" w:sz="4" w:space="0"/>
              <w:left w:val="single" w:color="auto" w:sz="4" w:space="0"/>
              <w:bottom w:val="single" w:color="auto" w:sz="4" w:space="0"/>
              <w:right w:val="single" w:color="auto" w:sz="4" w:space="0"/>
            </w:tcBorders>
            <w:vAlign w:val="center"/>
          </w:tcPr>
          <w:p w14:paraId="154665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50" w:type="dxa"/>
            <w:tcBorders>
              <w:top w:val="single" w:color="auto" w:sz="4" w:space="0"/>
              <w:left w:val="single" w:color="auto" w:sz="4" w:space="0"/>
              <w:bottom w:val="single" w:color="auto" w:sz="4" w:space="0"/>
              <w:right w:val="single" w:color="auto" w:sz="4" w:space="0"/>
            </w:tcBorders>
            <w:vAlign w:val="center"/>
          </w:tcPr>
          <w:p w14:paraId="4D80D9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10" w:type="dxa"/>
            <w:tcBorders>
              <w:top w:val="single" w:color="auto" w:sz="4" w:space="0"/>
              <w:left w:val="single" w:color="auto" w:sz="4" w:space="0"/>
              <w:bottom w:val="single" w:color="auto" w:sz="4" w:space="0"/>
              <w:right w:val="single" w:color="auto" w:sz="4" w:space="0"/>
            </w:tcBorders>
            <w:vAlign w:val="center"/>
          </w:tcPr>
          <w:p w14:paraId="064D94B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47A8AE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0EC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C39C9E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3D73E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1210" w:type="dxa"/>
            <w:vMerge w:val="restart"/>
            <w:tcBorders>
              <w:top w:val="single" w:color="auto" w:sz="4" w:space="0"/>
              <w:left w:val="single" w:color="auto" w:sz="4" w:space="0"/>
              <w:bottom w:val="single" w:color="auto" w:sz="4" w:space="0"/>
              <w:right w:val="single" w:color="auto" w:sz="4" w:space="0"/>
            </w:tcBorders>
          </w:tcPr>
          <w:p w14:paraId="516AC72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2409018</w:t>
            </w:r>
          </w:p>
        </w:tc>
        <w:tc>
          <w:tcPr>
            <w:tcW w:w="1512" w:type="dxa"/>
            <w:vMerge w:val="restart"/>
            <w:tcBorders>
              <w:top w:val="single" w:color="auto" w:sz="4" w:space="0"/>
              <w:left w:val="single" w:color="auto" w:sz="4" w:space="0"/>
              <w:bottom w:val="single" w:color="auto" w:sz="4" w:space="0"/>
              <w:right w:val="single" w:color="auto" w:sz="4" w:space="0"/>
            </w:tcBorders>
          </w:tcPr>
          <w:p w14:paraId="30A39D0D">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shd w:val="clear" w:color="auto" w:fill="FFFFFF"/>
              </w:rPr>
              <w:t>用户</w:t>
            </w:r>
            <w:r>
              <w:rPr>
                <w:rFonts w:hint="eastAsia" w:ascii="Times New Roman" w:hAnsi="Times New Roman"/>
                <w:kern w:val="0"/>
                <w:sz w:val="18"/>
                <w:szCs w:val="18"/>
                <w:highlight w:val="none"/>
              </w:rPr>
              <w:t>盗用供热系统热水的</w:t>
            </w:r>
          </w:p>
        </w:tc>
        <w:tc>
          <w:tcPr>
            <w:tcW w:w="3003" w:type="dxa"/>
            <w:vMerge w:val="restart"/>
            <w:tcBorders>
              <w:top w:val="single" w:color="auto" w:sz="4" w:space="0"/>
              <w:left w:val="single" w:color="auto" w:sz="4" w:space="0"/>
              <w:bottom w:val="single" w:color="auto" w:sz="4" w:space="0"/>
              <w:right w:val="single" w:color="auto" w:sz="4" w:space="0"/>
            </w:tcBorders>
          </w:tcPr>
          <w:p w14:paraId="37CE6AC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r>
              <w:rPr>
                <w:rFonts w:hint="eastAsia" w:ascii="宋体" w:cs="宋体"/>
                <w:sz w:val="18"/>
                <w:szCs w:val="18"/>
                <w:highlight w:val="none"/>
                <w:shd w:val="clear" w:color="auto" w:fill="FFFFFF"/>
              </w:rPr>
              <w:t>第三十七条</w:t>
            </w:r>
            <w:r>
              <w:rPr>
                <w:rFonts w:hint="eastAsia" w:ascii="宋体" w:cs="宋体"/>
                <w:sz w:val="18"/>
                <w:szCs w:val="18"/>
                <w:highlight w:val="none"/>
                <w:shd w:val="clear" w:color="auto" w:fill="FFFFFF"/>
                <w:lang w:val="en-US" w:eastAsia="zh-CN"/>
              </w:rPr>
              <w:t xml:space="preserve">第二款 </w:t>
            </w:r>
            <w:r>
              <w:rPr>
                <w:rFonts w:hint="eastAsia" w:ascii="宋体" w:cs="宋体"/>
                <w:sz w:val="18"/>
                <w:szCs w:val="18"/>
                <w:highlight w:val="none"/>
                <w:shd w:val="clear" w:color="auto" w:fill="FFFFFF"/>
              </w:rPr>
              <w:t>用户盗用供热系统热水或者由于室内装修影响正常检修和擅自改动室内供热设施，给供热单位和其他用户造成损害的，应当依法承担赔偿责任</w:t>
            </w:r>
          </w:p>
          <w:p w14:paraId="315240AF">
            <w:pPr>
              <w:widowControl/>
              <w:spacing w:line="320" w:lineRule="exact"/>
              <w:ind w:firstLine="180" w:firstLineChars="100"/>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第五十八条</w:t>
            </w:r>
            <w:r>
              <w:rPr>
                <w:rFonts w:hint="eastAsia" w:ascii="Times New Roman" w:hAnsi="Times New Roman"/>
                <w:kern w:val="0"/>
                <w:sz w:val="18"/>
                <w:szCs w:val="18"/>
                <w:highlight w:val="none"/>
                <w:lang w:val="en-US" w:eastAsia="zh-CN"/>
              </w:rPr>
              <w:t>第（三）项</w:t>
            </w:r>
            <w:r>
              <w:rPr>
                <w:rFonts w:hint="eastAsia" w:ascii="Times New Roman" w:hAnsi="Times New Roman"/>
                <w:kern w:val="0"/>
                <w:sz w:val="18"/>
                <w:szCs w:val="18"/>
                <w:highlight w:val="none"/>
              </w:rPr>
              <w:t>　用户违反本条例下列规定的，由供热主管部门给予以下处罚：</w:t>
            </w:r>
          </w:p>
          <w:p w14:paraId="48107994">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Times New Roman" w:hAnsi="Times New Roman"/>
                <w:kern w:val="0"/>
                <w:sz w:val="18"/>
                <w:szCs w:val="18"/>
                <w:highlight w:val="none"/>
              </w:rPr>
              <w:t>（三）违反本条例第三十七条第二款规定，盗用供热系统热水的，处以2万元以上3万元以下罚款。</w:t>
            </w:r>
          </w:p>
        </w:tc>
        <w:tc>
          <w:tcPr>
            <w:tcW w:w="1390" w:type="dxa"/>
            <w:tcBorders>
              <w:top w:val="single" w:color="auto" w:sz="4" w:space="0"/>
              <w:left w:val="single" w:color="auto" w:sz="4" w:space="0"/>
              <w:bottom w:val="single" w:color="auto" w:sz="4" w:space="0"/>
              <w:right w:val="single" w:color="auto" w:sz="4" w:space="0"/>
            </w:tcBorders>
            <w:vAlign w:val="center"/>
          </w:tcPr>
          <w:p w14:paraId="357860F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45" w:type="dxa"/>
            <w:tcBorders>
              <w:top w:val="single" w:color="auto" w:sz="4" w:space="0"/>
              <w:left w:val="single" w:color="auto" w:sz="4" w:space="0"/>
              <w:bottom w:val="single" w:color="auto" w:sz="4" w:space="0"/>
              <w:right w:val="single" w:color="auto" w:sz="4" w:space="0"/>
            </w:tcBorders>
            <w:vAlign w:val="center"/>
          </w:tcPr>
          <w:p w14:paraId="68F2CA5C">
            <w:pPr>
              <w:widowControl/>
              <w:spacing w:line="320" w:lineRule="exact"/>
              <w:jc w:val="left"/>
              <w:rPr>
                <w:rFonts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给供热单位和其他用户造成一般损害的</w:t>
            </w:r>
          </w:p>
        </w:tc>
        <w:tc>
          <w:tcPr>
            <w:tcW w:w="2050" w:type="dxa"/>
            <w:tcBorders>
              <w:top w:val="single" w:color="auto" w:sz="4" w:space="0"/>
              <w:left w:val="single" w:color="auto" w:sz="4" w:space="0"/>
              <w:bottom w:val="single" w:color="auto" w:sz="4" w:space="0"/>
              <w:right w:val="single" w:color="auto" w:sz="4" w:space="0"/>
            </w:tcBorders>
            <w:vAlign w:val="center"/>
          </w:tcPr>
          <w:p w14:paraId="431C870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2万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2.5万</w:t>
            </w:r>
            <w:r>
              <w:rPr>
                <w:rFonts w:hint="eastAsia" w:ascii="Times New Roman" w:hAnsi="Times New Roman"/>
                <w:kern w:val="0"/>
                <w:sz w:val="18"/>
                <w:szCs w:val="18"/>
                <w:highlight w:val="none"/>
              </w:rPr>
              <w:t>元以下罚款</w:t>
            </w:r>
          </w:p>
        </w:tc>
        <w:tc>
          <w:tcPr>
            <w:tcW w:w="1310" w:type="dxa"/>
            <w:vMerge w:val="restart"/>
            <w:tcBorders>
              <w:top w:val="single" w:color="auto" w:sz="4" w:space="0"/>
              <w:left w:val="single" w:color="auto" w:sz="4" w:space="0"/>
              <w:bottom w:val="single" w:color="auto" w:sz="4" w:space="0"/>
              <w:right w:val="single" w:color="auto" w:sz="4" w:space="0"/>
            </w:tcBorders>
          </w:tcPr>
          <w:p w14:paraId="50D40F1B">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2D003527">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39FA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1210" w:type="dxa"/>
            <w:vMerge w:val="continue"/>
            <w:tcBorders>
              <w:top w:val="single" w:color="auto" w:sz="4" w:space="0"/>
              <w:left w:val="single" w:color="auto" w:sz="4" w:space="0"/>
              <w:bottom w:val="single" w:color="auto" w:sz="4" w:space="0"/>
              <w:right w:val="single" w:color="auto" w:sz="4" w:space="0"/>
            </w:tcBorders>
          </w:tcPr>
          <w:p w14:paraId="558B7B85">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1EA053D7">
            <w:pPr>
              <w:rPr>
                <w:highlight w:val="none"/>
              </w:rPr>
            </w:pPr>
          </w:p>
        </w:tc>
        <w:tc>
          <w:tcPr>
            <w:tcW w:w="3003" w:type="dxa"/>
            <w:vMerge w:val="continue"/>
            <w:tcBorders>
              <w:top w:val="single" w:color="auto" w:sz="4" w:space="0"/>
              <w:left w:val="single" w:color="auto" w:sz="4" w:space="0"/>
              <w:bottom w:val="single" w:color="auto" w:sz="4" w:space="0"/>
              <w:right w:val="single" w:color="auto" w:sz="4" w:space="0"/>
            </w:tcBorders>
          </w:tcPr>
          <w:p w14:paraId="7C91FA00">
            <w:pPr>
              <w:rPr>
                <w:highlight w:val="none"/>
              </w:rPr>
            </w:pPr>
          </w:p>
        </w:tc>
        <w:tc>
          <w:tcPr>
            <w:tcW w:w="1390" w:type="dxa"/>
            <w:tcBorders>
              <w:top w:val="single" w:color="auto" w:sz="4" w:space="0"/>
              <w:left w:val="single" w:color="auto" w:sz="4" w:space="0"/>
              <w:bottom w:val="single" w:color="auto" w:sz="4" w:space="0"/>
              <w:right w:val="single" w:color="auto" w:sz="4" w:space="0"/>
            </w:tcBorders>
            <w:vAlign w:val="center"/>
          </w:tcPr>
          <w:p w14:paraId="76EC813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45" w:type="dxa"/>
            <w:tcBorders>
              <w:top w:val="single" w:color="auto" w:sz="4" w:space="0"/>
              <w:left w:val="single" w:color="auto" w:sz="4" w:space="0"/>
              <w:bottom w:val="single" w:color="auto" w:sz="4" w:space="0"/>
              <w:right w:val="single" w:color="auto" w:sz="4" w:space="0"/>
            </w:tcBorders>
            <w:vAlign w:val="center"/>
          </w:tcPr>
          <w:p w14:paraId="533495F8">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给供热单位和其他用户造成严重损害的</w:t>
            </w:r>
          </w:p>
        </w:tc>
        <w:tc>
          <w:tcPr>
            <w:tcW w:w="2050" w:type="dxa"/>
            <w:tcBorders>
              <w:top w:val="single" w:color="auto" w:sz="4" w:space="0"/>
              <w:left w:val="single" w:color="auto" w:sz="4" w:space="0"/>
              <w:bottom w:val="single" w:color="auto" w:sz="4" w:space="0"/>
              <w:right w:val="single" w:color="auto" w:sz="4" w:space="0"/>
            </w:tcBorders>
            <w:vAlign w:val="center"/>
          </w:tcPr>
          <w:p w14:paraId="2FDE10B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处以</w:t>
            </w:r>
            <w:r>
              <w:rPr>
                <w:rFonts w:hint="eastAsia" w:ascii="Times New Roman" w:hAnsi="Times New Roman"/>
                <w:kern w:val="0"/>
                <w:sz w:val="18"/>
                <w:szCs w:val="18"/>
                <w:highlight w:val="none"/>
                <w:lang w:val="en-US" w:eastAsia="zh-CN"/>
              </w:rPr>
              <w:t>2.5万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3万</w:t>
            </w:r>
            <w:r>
              <w:rPr>
                <w:rFonts w:hint="eastAsia" w:ascii="Times New Roman" w:hAnsi="Times New Roman"/>
                <w:kern w:val="0"/>
                <w:sz w:val="18"/>
                <w:szCs w:val="18"/>
                <w:highlight w:val="none"/>
              </w:rPr>
              <w:t>元以下罚款</w:t>
            </w:r>
          </w:p>
        </w:tc>
        <w:tc>
          <w:tcPr>
            <w:tcW w:w="1310" w:type="dxa"/>
            <w:vMerge w:val="continue"/>
            <w:tcBorders>
              <w:top w:val="single" w:color="auto" w:sz="4" w:space="0"/>
              <w:left w:val="single" w:color="auto" w:sz="4" w:space="0"/>
              <w:bottom w:val="single" w:color="auto" w:sz="4" w:space="0"/>
              <w:right w:val="single" w:color="auto" w:sz="4" w:space="0"/>
            </w:tcBorders>
          </w:tcPr>
          <w:p w14:paraId="6AE92380">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4997C860">
            <w:pPr>
              <w:rPr>
                <w:highlight w:val="none"/>
              </w:rPr>
            </w:pPr>
          </w:p>
        </w:tc>
      </w:tr>
    </w:tbl>
    <w:p w14:paraId="2AFED163">
      <w:pPr>
        <w:rPr>
          <w:highlight w:val="none"/>
        </w:rPr>
      </w:pPr>
    </w:p>
    <w:p w14:paraId="79DB610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563"/>
        <w:gridCol w:w="2900"/>
        <w:gridCol w:w="1525"/>
        <w:gridCol w:w="1437"/>
        <w:gridCol w:w="2011"/>
        <w:gridCol w:w="1752"/>
        <w:gridCol w:w="1206"/>
      </w:tblGrid>
      <w:tr w14:paraId="5C11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2" w:type="dxa"/>
            <w:tcBorders>
              <w:top w:val="single" w:color="auto" w:sz="4" w:space="0"/>
              <w:left w:val="single" w:color="auto" w:sz="4" w:space="0"/>
              <w:bottom w:val="single" w:color="auto" w:sz="4" w:space="0"/>
              <w:right w:val="single" w:color="auto" w:sz="4" w:space="0"/>
            </w:tcBorders>
            <w:vAlign w:val="center"/>
          </w:tcPr>
          <w:p w14:paraId="6441103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63" w:type="dxa"/>
            <w:tcBorders>
              <w:top w:val="single" w:color="auto" w:sz="4" w:space="0"/>
              <w:left w:val="single" w:color="auto" w:sz="4" w:space="0"/>
              <w:bottom w:val="single" w:color="auto" w:sz="4" w:space="0"/>
              <w:right w:val="single" w:color="auto" w:sz="4" w:space="0"/>
            </w:tcBorders>
            <w:vAlign w:val="center"/>
          </w:tcPr>
          <w:p w14:paraId="3E5A3B5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00" w:type="dxa"/>
            <w:tcBorders>
              <w:top w:val="single" w:color="auto" w:sz="4" w:space="0"/>
              <w:left w:val="single" w:color="auto" w:sz="4" w:space="0"/>
              <w:bottom w:val="single" w:color="auto" w:sz="4" w:space="0"/>
              <w:right w:val="single" w:color="auto" w:sz="4" w:space="0"/>
            </w:tcBorders>
            <w:vAlign w:val="center"/>
          </w:tcPr>
          <w:p w14:paraId="7DA0EA6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25" w:type="dxa"/>
            <w:tcBorders>
              <w:top w:val="single" w:color="auto" w:sz="4" w:space="0"/>
              <w:left w:val="single" w:color="auto" w:sz="4" w:space="0"/>
              <w:bottom w:val="single" w:color="auto" w:sz="4" w:space="0"/>
              <w:right w:val="single" w:color="auto" w:sz="4" w:space="0"/>
            </w:tcBorders>
            <w:vAlign w:val="center"/>
          </w:tcPr>
          <w:p w14:paraId="266EDB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437" w:type="dxa"/>
            <w:tcBorders>
              <w:top w:val="single" w:color="auto" w:sz="4" w:space="0"/>
              <w:left w:val="single" w:color="auto" w:sz="4" w:space="0"/>
              <w:bottom w:val="single" w:color="auto" w:sz="4" w:space="0"/>
              <w:right w:val="single" w:color="auto" w:sz="4" w:space="0"/>
            </w:tcBorders>
            <w:vAlign w:val="center"/>
          </w:tcPr>
          <w:p w14:paraId="4CC10B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11" w:type="dxa"/>
            <w:tcBorders>
              <w:top w:val="single" w:color="auto" w:sz="4" w:space="0"/>
              <w:left w:val="single" w:color="auto" w:sz="4" w:space="0"/>
              <w:bottom w:val="single" w:color="auto" w:sz="4" w:space="0"/>
              <w:right w:val="single" w:color="auto" w:sz="4" w:space="0"/>
            </w:tcBorders>
            <w:vAlign w:val="center"/>
          </w:tcPr>
          <w:p w14:paraId="287B8E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752" w:type="dxa"/>
            <w:tcBorders>
              <w:top w:val="single" w:color="auto" w:sz="4" w:space="0"/>
              <w:left w:val="single" w:color="auto" w:sz="4" w:space="0"/>
              <w:bottom w:val="single" w:color="auto" w:sz="4" w:space="0"/>
              <w:right w:val="single" w:color="auto" w:sz="4" w:space="0"/>
            </w:tcBorders>
            <w:vAlign w:val="center"/>
          </w:tcPr>
          <w:p w14:paraId="54F984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06" w:type="dxa"/>
            <w:tcBorders>
              <w:top w:val="single" w:color="auto" w:sz="4" w:space="0"/>
              <w:left w:val="single" w:color="auto" w:sz="4" w:space="0"/>
              <w:bottom w:val="single" w:color="auto" w:sz="4" w:space="0"/>
              <w:right w:val="single" w:color="auto" w:sz="4" w:space="0"/>
            </w:tcBorders>
            <w:vAlign w:val="center"/>
          </w:tcPr>
          <w:p w14:paraId="6A978BE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4BB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C6350E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755CB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1122" w:type="dxa"/>
            <w:vMerge w:val="restart"/>
            <w:tcBorders>
              <w:top w:val="single" w:color="auto" w:sz="4" w:space="0"/>
              <w:left w:val="single" w:color="auto" w:sz="4" w:space="0"/>
              <w:bottom w:val="single" w:color="auto" w:sz="4" w:space="0"/>
              <w:right w:val="single" w:color="auto" w:sz="4" w:space="0"/>
            </w:tcBorders>
          </w:tcPr>
          <w:p w14:paraId="750CDD9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2409019</w:t>
            </w:r>
          </w:p>
        </w:tc>
        <w:tc>
          <w:tcPr>
            <w:tcW w:w="1563" w:type="dxa"/>
            <w:vMerge w:val="restart"/>
            <w:tcBorders>
              <w:top w:val="single" w:color="auto" w:sz="4" w:space="0"/>
              <w:left w:val="single" w:color="auto" w:sz="4" w:space="0"/>
              <w:bottom w:val="single" w:color="auto" w:sz="4" w:space="0"/>
              <w:right w:val="single" w:color="auto" w:sz="4" w:space="0"/>
            </w:tcBorders>
          </w:tcPr>
          <w:p w14:paraId="1991D413">
            <w:pPr>
              <w:widowControl/>
              <w:spacing w:line="320" w:lineRule="exact"/>
              <w:jc w:val="left"/>
              <w:rPr>
                <w:rFonts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在城市供热设施地面及地下安全保护范围内修建建筑物、构筑物</w:t>
            </w:r>
            <w:r>
              <w:rPr>
                <w:rFonts w:hint="eastAsia" w:ascii="宋体" w:cs="宋体"/>
                <w:sz w:val="18"/>
                <w:szCs w:val="18"/>
                <w:highlight w:val="none"/>
                <w:shd w:val="clear" w:color="auto" w:fill="FFFFFF"/>
              </w:rPr>
              <w:t>逾期未改正、补救的</w:t>
            </w:r>
          </w:p>
        </w:tc>
        <w:tc>
          <w:tcPr>
            <w:tcW w:w="2900" w:type="dxa"/>
            <w:vMerge w:val="restart"/>
            <w:tcBorders>
              <w:top w:val="single" w:color="auto" w:sz="4" w:space="0"/>
              <w:left w:val="single" w:color="auto" w:sz="4" w:space="0"/>
              <w:bottom w:val="single" w:color="auto" w:sz="4" w:space="0"/>
              <w:right w:val="single" w:color="auto" w:sz="4" w:space="0"/>
            </w:tcBorders>
          </w:tcPr>
          <w:p w14:paraId="4DF0FED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p>
          <w:p w14:paraId="0D4755AA">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第四十七条城市供热设施地面及地下安全保护范围内，禁止下列行为：</w:t>
            </w:r>
          </w:p>
          <w:p w14:paraId="060A3208">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(一)修建建筑物、构筑物；</w:t>
            </w:r>
          </w:p>
          <w:p w14:paraId="732B86A6">
            <w:pPr>
              <w:widowControl/>
              <w:spacing w:line="320" w:lineRule="exact"/>
              <w:jc w:val="left"/>
              <w:rPr>
                <w:rFonts w:hint="eastAsia"/>
                <w:highlight w:val="none"/>
                <w:lang w:val="en-US" w:eastAsia="zh-CN"/>
              </w:rPr>
            </w:pPr>
            <w:r>
              <w:rPr>
                <w:rFonts w:hint="eastAsia" w:ascii="宋体" w:cs="宋体"/>
                <w:sz w:val="18"/>
                <w:szCs w:val="18"/>
                <w:highlight w:val="none"/>
                <w:shd w:val="clear" w:color="auto" w:fill="FFFFFF"/>
              </w:rPr>
              <w:t>第五十九条　违反本条例第四十七条、第四十</w:t>
            </w:r>
            <w:r>
              <w:rPr>
                <w:rFonts w:hint="eastAsia" w:ascii="宋体" w:cs="宋体"/>
                <w:sz w:val="18"/>
                <w:szCs w:val="18"/>
                <w:highlight w:val="none"/>
                <w:shd w:val="clear" w:color="auto" w:fill="FFFFFF"/>
                <w:lang w:eastAsia="zh-CN"/>
              </w:rPr>
              <w:t>八条</w:t>
            </w:r>
            <w:r>
              <w:rPr>
                <w:rFonts w:hint="eastAsia" w:ascii="宋体" w:cs="宋体"/>
                <w:sz w:val="18"/>
                <w:szCs w:val="18"/>
                <w:highlight w:val="none"/>
                <w:shd w:val="clear" w:color="auto" w:fill="FFFFFF"/>
              </w:rPr>
              <w:t>规定，由供热主管部门责令停止违法行为，限期采取改正、补救措施</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逾期未改正、补救的，依据《中华人民共和国行政强制法》和《中华人民共和国城乡规划法》拆除违法建筑物、构筑物，对个人处以5百元以上2千元以下罚款，对单位处以2万元以上5万元以下罚款</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造成损害的，依法承担赔偿责任。</w:t>
            </w:r>
          </w:p>
        </w:tc>
        <w:tc>
          <w:tcPr>
            <w:tcW w:w="1525" w:type="dxa"/>
            <w:tcBorders>
              <w:top w:val="single" w:color="auto" w:sz="4" w:space="0"/>
              <w:left w:val="single" w:color="auto" w:sz="4" w:space="0"/>
              <w:bottom w:val="single" w:color="auto" w:sz="4" w:space="0"/>
              <w:right w:val="single" w:color="auto" w:sz="4" w:space="0"/>
            </w:tcBorders>
            <w:vAlign w:val="center"/>
          </w:tcPr>
          <w:p w14:paraId="3C70550E">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W w:w="1437" w:type="dxa"/>
            <w:tcBorders>
              <w:top w:val="single" w:color="auto" w:sz="4" w:space="0"/>
              <w:left w:val="single" w:color="auto" w:sz="4" w:space="0"/>
              <w:bottom w:val="single" w:color="auto" w:sz="4" w:space="0"/>
              <w:right w:val="single" w:color="auto" w:sz="4" w:space="0"/>
            </w:tcBorders>
            <w:vAlign w:val="center"/>
          </w:tcPr>
          <w:p w14:paraId="39F6566B">
            <w:pPr>
              <w:widowControl/>
              <w:spacing w:line="320" w:lineRule="exact"/>
              <w:jc w:val="left"/>
              <w:rPr>
                <w:rFonts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未造成</w:t>
            </w:r>
            <w:r>
              <w:rPr>
                <w:rFonts w:hint="eastAsia" w:ascii="宋体" w:cs="宋体"/>
                <w:sz w:val="18"/>
                <w:szCs w:val="18"/>
                <w:highlight w:val="none"/>
                <w:shd w:val="clear" w:color="auto" w:fill="FFFFFF"/>
              </w:rPr>
              <w:t>损害的</w:t>
            </w:r>
          </w:p>
        </w:tc>
        <w:tc>
          <w:tcPr>
            <w:tcW w:w="2011" w:type="dxa"/>
            <w:tcBorders>
              <w:top w:val="single" w:color="auto" w:sz="4" w:space="0"/>
              <w:left w:val="single" w:color="auto" w:sz="4" w:space="0"/>
              <w:bottom w:val="single" w:color="auto" w:sz="4" w:space="0"/>
              <w:right w:val="single" w:color="auto" w:sz="4" w:space="0"/>
            </w:tcBorders>
            <w:vAlign w:val="center"/>
          </w:tcPr>
          <w:p w14:paraId="66ECF9E5">
            <w:pPr>
              <w:widowControl/>
              <w:spacing w:line="320" w:lineRule="exact"/>
              <w:jc w:val="left"/>
              <w:rPr>
                <w:rFonts w:ascii="宋体" w:eastAsia="宋体" w:cs="宋体"/>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500元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单位处以2万元以上</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万元以下罚款</w:t>
            </w:r>
          </w:p>
        </w:tc>
        <w:tc>
          <w:tcPr>
            <w:tcW w:w="1752" w:type="dxa"/>
            <w:vMerge w:val="restart"/>
            <w:tcBorders>
              <w:top w:val="single" w:color="auto" w:sz="4" w:space="0"/>
              <w:left w:val="single" w:color="auto" w:sz="4" w:space="0"/>
              <w:bottom w:val="single" w:color="auto" w:sz="4" w:space="0"/>
              <w:right w:val="single" w:color="auto" w:sz="4" w:space="0"/>
            </w:tcBorders>
          </w:tcPr>
          <w:p w14:paraId="21457593">
            <w:pPr>
              <w:rPr>
                <w:rFonts w:hint="eastAsia" w:ascii="仿宋_GB2312" w:eastAsia="仿宋_GB2312" w:cs="仿宋_GB2312"/>
                <w:b/>
                <w:bCs/>
                <w:sz w:val="21"/>
                <w:szCs w:val="21"/>
                <w:highlight w:val="none"/>
                <w:vertAlign w:val="baseline"/>
                <w:lang w:val="en-US" w:eastAsia="zh-CN"/>
              </w:rPr>
            </w:pPr>
          </w:p>
        </w:tc>
        <w:tc>
          <w:tcPr>
            <w:tcW w:w="1206" w:type="dxa"/>
            <w:vMerge w:val="restart"/>
            <w:tcBorders>
              <w:top w:val="single" w:color="auto" w:sz="4" w:space="0"/>
              <w:left w:val="single" w:color="auto" w:sz="4" w:space="0"/>
              <w:bottom w:val="single" w:color="auto" w:sz="4" w:space="0"/>
              <w:right w:val="single" w:color="auto" w:sz="4" w:space="0"/>
            </w:tcBorders>
          </w:tcPr>
          <w:p w14:paraId="7BEFD1BC">
            <w:pPr>
              <w:rPr>
                <w:rFonts w:hint="eastAsia" w:ascii="仿宋_GB2312" w:eastAsia="仿宋_GB2312" w:cs="仿宋_GB2312"/>
                <w:b/>
                <w:bCs/>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5D5B1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trPr>
        <w:tc>
          <w:tcPr>
            <w:tcW w:w="1122" w:type="dxa"/>
            <w:vMerge w:val="continue"/>
            <w:tcBorders>
              <w:top w:val="single" w:color="auto" w:sz="4" w:space="0"/>
              <w:left w:val="single" w:color="auto" w:sz="4" w:space="0"/>
              <w:bottom w:val="single" w:color="auto" w:sz="4" w:space="0"/>
              <w:right w:val="single" w:color="auto" w:sz="4" w:space="0"/>
            </w:tcBorders>
          </w:tcPr>
          <w:p w14:paraId="16BC6D79">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2C8D341F">
            <w:pPr>
              <w:rPr>
                <w:highlight w:val="none"/>
              </w:rPr>
            </w:pPr>
          </w:p>
        </w:tc>
        <w:tc>
          <w:tcPr>
            <w:tcW w:w="2900" w:type="dxa"/>
            <w:vMerge w:val="continue"/>
            <w:tcBorders>
              <w:top w:val="single" w:color="auto" w:sz="4" w:space="0"/>
              <w:left w:val="single" w:color="auto" w:sz="4" w:space="0"/>
              <w:bottom w:val="single" w:color="auto" w:sz="4" w:space="0"/>
              <w:right w:val="single" w:color="auto" w:sz="4" w:space="0"/>
            </w:tcBorders>
          </w:tcPr>
          <w:p w14:paraId="3D9B4B31">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230DBCCC">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437" w:type="dxa"/>
            <w:tcBorders>
              <w:top w:val="single" w:color="auto" w:sz="4" w:space="0"/>
              <w:left w:val="single" w:color="auto" w:sz="4" w:space="0"/>
              <w:bottom w:val="single" w:color="auto" w:sz="4" w:space="0"/>
              <w:right w:val="single" w:color="auto" w:sz="4" w:space="0"/>
            </w:tcBorders>
            <w:vAlign w:val="center"/>
          </w:tcPr>
          <w:p w14:paraId="55128005">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一般</w:t>
            </w:r>
            <w:r>
              <w:rPr>
                <w:rFonts w:hint="eastAsia" w:ascii="宋体" w:cs="宋体"/>
                <w:sz w:val="18"/>
                <w:szCs w:val="18"/>
                <w:highlight w:val="none"/>
                <w:shd w:val="clear" w:color="auto" w:fill="FFFFFF"/>
              </w:rPr>
              <w:t>损害的</w:t>
            </w:r>
          </w:p>
        </w:tc>
        <w:tc>
          <w:tcPr>
            <w:tcW w:w="2011" w:type="dxa"/>
            <w:tcBorders>
              <w:top w:val="single" w:color="auto" w:sz="4" w:space="0"/>
              <w:left w:val="single" w:color="auto" w:sz="4" w:space="0"/>
              <w:bottom w:val="single" w:color="auto" w:sz="4" w:space="0"/>
              <w:right w:val="single" w:color="auto" w:sz="4" w:space="0"/>
            </w:tcBorders>
            <w:vAlign w:val="center"/>
          </w:tcPr>
          <w:p w14:paraId="69860ABF">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1000元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万元以下罚款</w:t>
            </w:r>
          </w:p>
        </w:tc>
        <w:tc>
          <w:tcPr>
            <w:tcW w:w="1752" w:type="dxa"/>
            <w:vMerge w:val="continue"/>
            <w:tcBorders>
              <w:top w:val="single" w:color="auto" w:sz="4" w:space="0"/>
              <w:left w:val="single" w:color="auto" w:sz="4" w:space="0"/>
              <w:bottom w:val="single" w:color="auto" w:sz="4" w:space="0"/>
              <w:right w:val="single" w:color="auto" w:sz="4" w:space="0"/>
            </w:tcBorders>
          </w:tcPr>
          <w:p w14:paraId="0DFF1F00">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1FDA837F">
            <w:pPr>
              <w:rPr>
                <w:highlight w:val="none"/>
              </w:rPr>
            </w:pPr>
          </w:p>
        </w:tc>
      </w:tr>
      <w:tr w14:paraId="2D3A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122" w:type="dxa"/>
            <w:vMerge w:val="continue"/>
            <w:tcBorders>
              <w:top w:val="single" w:color="auto" w:sz="4" w:space="0"/>
              <w:left w:val="single" w:color="auto" w:sz="4" w:space="0"/>
              <w:bottom w:val="single" w:color="auto" w:sz="4" w:space="0"/>
              <w:right w:val="single" w:color="auto" w:sz="4" w:space="0"/>
            </w:tcBorders>
          </w:tcPr>
          <w:p w14:paraId="4313F1CC">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3EE3EBB5">
            <w:pPr>
              <w:rPr>
                <w:highlight w:val="none"/>
              </w:rPr>
            </w:pPr>
          </w:p>
        </w:tc>
        <w:tc>
          <w:tcPr>
            <w:tcW w:w="2900" w:type="dxa"/>
            <w:vMerge w:val="continue"/>
            <w:tcBorders>
              <w:top w:val="single" w:color="auto" w:sz="4" w:space="0"/>
              <w:left w:val="single" w:color="auto" w:sz="4" w:space="0"/>
              <w:bottom w:val="single" w:color="auto" w:sz="4" w:space="0"/>
              <w:right w:val="single" w:color="auto" w:sz="4" w:space="0"/>
            </w:tcBorders>
          </w:tcPr>
          <w:p w14:paraId="2970E9D5">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10786ED4">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437" w:type="dxa"/>
            <w:tcBorders>
              <w:top w:val="single" w:color="auto" w:sz="4" w:space="0"/>
              <w:left w:val="single" w:color="auto" w:sz="4" w:space="0"/>
              <w:bottom w:val="single" w:color="auto" w:sz="4" w:space="0"/>
              <w:right w:val="single" w:color="auto" w:sz="4" w:space="0"/>
            </w:tcBorders>
            <w:vAlign w:val="center"/>
          </w:tcPr>
          <w:p w14:paraId="04EE4B53">
            <w:pPr>
              <w:widowControl/>
              <w:spacing w:line="320" w:lineRule="exact"/>
              <w:jc w:val="left"/>
              <w:rPr>
                <w:rFonts w:hint="eastAsia" w:ascii="宋体" w:cs="宋体"/>
                <w:sz w:val="18"/>
                <w:szCs w:val="18"/>
                <w:highlight w:val="none"/>
                <w:shd w:val="clear" w:color="auto" w:fill="FFFFFF"/>
              </w:rPr>
            </w:pPr>
          </w:p>
          <w:p w14:paraId="00525118">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严重</w:t>
            </w:r>
            <w:r>
              <w:rPr>
                <w:rFonts w:hint="eastAsia" w:ascii="宋体" w:cs="宋体"/>
                <w:sz w:val="18"/>
                <w:szCs w:val="18"/>
                <w:highlight w:val="none"/>
                <w:shd w:val="clear" w:color="auto" w:fill="FFFFFF"/>
              </w:rPr>
              <w:t>损害的</w:t>
            </w:r>
          </w:p>
        </w:tc>
        <w:tc>
          <w:tcPr>
            <w:tcW w:w="2011" w:type="dxa"/>
            <w:tcBorders>
              <w:top w:val="single" w:color="auto" w:sz="4" w:space="0"/>
              <w:left w:val="single" w:color="auto" w:sz="4" w:space="0"/>
              <w:bottom w:val="single" w:color="auto" w:sz="4" w:space="0"/>
              <w:right w:val="single" w:color="auto" w:sz="4" w:space="0"/>
            </w:tcBorders>
            <w:vAlign w:val="center"/>
          </w:tcPr>
          <w:p w14:paraId="62EF4C79">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万元以下罚款</w:t>
            </w:r>
          </w:p>
        </w:tc>
        <w:tc>
          <w:tcPr>
            <w:tcW w:w="1752" w:type="dxa"/>
            <w:vMerge w:val="continue"/>
            <w:tcBorders>
              <w:top w:val="single" w:color="auto" w:sz="4" w:space="0"/>
              <w:left w:val="single" w:color="auto" w:sz="4" w:space="0"/>
              <w:bottom w:val="single" w:color="auto" w:sz="4" w:space="0"/>
              <w:right w:val="single" w:color="auto" w:sz="4" w:space="0"/>
            </w:tcBorders>
          </w:tcPr>
          <w:p w14:paraId="10933EFD">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0B03EEEC">
            <w:pPr>
              <w:rPr>
                <w:highlight w:val="none"/>
              </w:rPr>
            </w:pPr>
          </w:p>
        </w:tc>
      </w:tr>
    </w:tbl>
    <w:p w14:paraId="26AB3584">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50"/>
        <w:gridCol w:w="2925"/>
        <w:gridCol w:w="1361"/>
        <w:gridCol w:w="1552"/>
        <w:gridCol w:w="2348"/>
        <w:gridCol w:w="1862"/>
        <w:gridCol w:w="1096"/>
      </w:tblGrid>
      <w:tr w14:paraId="1DD8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3387403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690463E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25" w:type="dxa"/>
            <w:tcBorders>
              <w:top w:val="single" w:color="auto" w:sz="4" w:space="0"/>
              <w:left w:val="single" w:color="auto" w:sz="4" w:space="0"/>
              <w:bottom w:val="single" w:color="auto" w:sz="4" w:space="0"/>
              <w:right w:val="single" w:color="auto" w:sz="4" w:space="0"/>
            </w:tcBorders>
            <w:vAlign w:val="center"/>
          </w:tcPr>
          <w:p w14:paraId="06EC5D3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1" w:type="dxa"/>
            <w:tcBorders>
              <w:top w:val="single" w:color="auto" w:sz="4" w:space="0"/>
              <w:left w:val="single" w:color="auto" w:sz="4" w:space="0"/>
              <w:bottom w:val="single" w:color="auto" w:sz="4" w:space="0"/>
              <w:right w:val="single" w:color="auto" w:sz="4" w:space="0"/>
            </w:tcBorders>
            <w:vAlign w:val="center"/>
          </w:tcPr>
          <w:p w14:paraId="41C00A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52" w:type="dxa"/>
            <w:tcBorders>
              <w:top w:val="single" w:color="auto" w:sz="4" w:space="0"/>
              <w:left w:val="single" w:color="auto" w:sz="4" w:space="0"/>
              <w:bottom w:val="single" w:color="auto" w:sz="4" w:space="0"/>
              <w:right w:val="single" w:color="auto" w:sz="4" w:space="0"/>
            </w:tcBorders>
            <w:vAlign w:val="center"/>
          </w:tcPr>
          <w:p w14:paraId="5BD02FC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48" w:type="dxa"/>
            <w:tcBorders>
              <w:top w:val="single" w:color="auto" w:sz="4" w:space="0"/>
              <w:left w:val="single" w:color="auto" w:sz="4" w:space="0"/>
              <w:bottom w:val="single" w:color="auto" w:sz="4" w:space="0"/>
              <w:right w:val="single" w:color="auto" w:sz="4" w:space="0"/>
            </w:tcBorders>
            <w:vAlign w:val="center"/>
          </w:tcPr>
          <w:p w14:paraId="16AB6E7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862" w:type="dxa"/>
            <w:tcBorders>
              <w:top w:val="single" w:color="auto" w:sz="4" w:space="0"/>
              <w:left w:val="single" w:color="auto" w:sz="4" w:space="0"/>
              <w:bottom w:val="single" w:color="auto" w:sz="4" w:space="0"/>
              <w:right w:val="single" w:color="auto" w:sz="4" w:space="0"/>
            </w:tcBorders>
            <w:vAlign w:val="center"/>
          </w:tcPr>
          <w:p w14:paraId="364838F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1D1D5AB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C10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EA3A8C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249E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1022" w:type="dxa"/>
            <w:vMerge w:val="restart"/>
            <w:tcBorders>
              <w:top w:val="single" w:color="auto" w:sz="4" w:space="0"/>
              <w:left w:val="single" w:color="auto" w:sz="4" w:space="0"/>
              <w:bottom w:val="single" w:color="auto" w:sz="4" w:space="0"/>
              <w:right w:val="single" w:color="auto" w:sz="4" w:space="0"/>
            </w:tcBorders>
          </w:tcPr>
          <w:p w14:paraId="0CF6D38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2409020</w:t>
            </w:r>
          </w:p>
        </w:tc>
        <w:tc>
          <w:tcPr>
            <w:tcW w:w="1350" w:type="dxa"/>
            <w:vMerge w:val="restart"/>
            <w:tcBorders>
              <w:top w:val="single" w:color="auto" w:sz="4" w:space="0"/>
              <w:left w:val="single" w:color="auto" w:sz="4" w:space="0"/>
              <w:bottom w:val="single" w:color="auto" w:sz="4" w:space="0"/>
              <w:right w:val="single" w:color="auto" w:sz="4" w:space="0"/>
            </w:tcBorders>
          </w:tcPr>
          <w:p w14:paraId="7A6C1549">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在城市供热设施地面及地下安全保护范围内挖坑、掘土、植树、打桩</w:t>
            </w:r>
            <w:r>
              <w:rPr>
                <w:rFonts w:hint="eastAsia" w:ascii="宋体" w:cs="宋体"/>
                <w:sz w:val="18"/>
                <w:szCs w:val="18"/>
                <w:highlight w:val="none"/>
                <w:shd w:val="clear" w:color="auto" w:fill="FFFFFF"/>
              </w:rPr>
              <w:t>的</w:t>
            </w:r>
          </w:p>
        </w:tc>
        <w:tc>
          <w:tcPr>
            <w:tcW w:w="2925" w:type="dxa"/>
            <w:vMerge w:val="restart"/>
            <w:tcBorders>
              <w:top w:val="single" w:color="auto" w:sz="4" w:space="0"/>
              <w:left w:val="single" w:color="auto" w:sz="4" w:space="0"/>
              <w:bottom w:val="single" w:color="auto" w:sz="4" w:space="0"/>
              <w:right w:val="single" w:color="auto" w:sz="4" w:space="0"/>
            </w:tcBorders>
          </w:tcPr>
          <w:p w14:paraId="2ADF34F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p>
          <w:p w14:paraId="7EE445E4">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第四十七条城市供热设施地面及地下安全保护范围内，禁止下列行为：</w:t>
            </w:r>
          </w:p>
          <w:p w14:paraId="001080CC">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(二)挖坑、掘土、植树、打桩；</w:t>
            </w:r>
          </w:p>
          <w:p w14:paraId="2FF0695B">
            <w:pPr>
              <w:widowControl/>
              <w:spacing w:line="320" w:lineRule="exact"/>
              <w:jc w:val="left"/>
              <w:rPr>
                <w:rFonts w:hint="eastAsia"/>
                <w:highlight w:val="none"/>
                <w:lang w:val="en-US" w:eastAsia="zh-CN"/>
              </w:rPr>
            </w:pPr>
            <w:r>
              <w:rPr>
                <w:rFonts w:hint="eastAsia" w:ascii="宋体" w:cs="宋体"/>
                <w:sz w:val="18"/>
                <w:szCs w:val="18"/>
                <w:highlight w:val="none"/>
                <w:shd w:val="clear" w:color="auto" w:fill="FFFFFF"/>
              </w:rPr>
              <w:t>第五十九条　违反本条例第四十七条、第四十</w:t>
            </w:r>
            <w:r>
              <w:rPr>
                <w:rFonts w:hint="eastAsia" w:ascii="宋体" w:cs="宋体"/>
                <w:sz w:val="18"/>
                <w:szCs w:val="18"/>
                <w:highlight w:val="none"/>
                <w:shd w:val="clear" w:color="auto" w:fill="FFFFFF"/>
                <w:lang w:eastAsia="zh-CN"/>
              </w:rPr>
              <w:t>八条</w:t>
            </w:r>
            <w:r>
              <w:rPr>
                <w:rFonts w:hint="eastAsia" w:ascii="宋体" w:cs="宋体"/>
                <w:sz w:val="18"/>
                <w:szCs w:val="18"/>
                <w:highlight w:val="none"/>
                <w:shd w:val="clear" w:color="auto" w:fill="FFFFFF"/>
              </w:rPr>
              <w:t>规定，由供热主管部门责令停止违法行为，限期采取改正、补救措施</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逾期未改正、补救的，依据《中华人民共和国行政强制法》和《中华人民共和国城乡规划法》拆除违法建筑物、构筑物，对个人处以5百元以上2千元以下罚款，对单位处以2万元以上5万元以下罚款</w:t>
            </w:r>
            <w:r>
              <w:rPr>
                <w:rFonts w:hint="eastAsia" w:ascii="宋体" w:cs="宋体"/>
                <w:sz w:val="18"/>
                <w:szCs w:val="18"/>
                <w:highlight w:val="none"/>
                <w:shd w:val="clear" w:color="auto" w:fill="FFFFFF"/>
                <w:lang w:eastAsia="zh-CN"/>
              </w:rPr>
              <w:t>；造成损害的，依法承担赔偿责任</w:t>
            </w:r>
            <w:r>
              <w:rPr>
                <w:rFonts w:hint="eastAsia" w:ascii="宋体" w:cs="宋体"/>
                <w:sz w:val="18"/>
                <w:szCs w:val="18"/>
                <w:highlight w:val="none"/>
                <w:shd w:val="clear" w:color="auto" w:fill="FFFFFF"/>
              </w:rPr>
              <w:t>。</w:t>
            </w:r>
          </w:p>
        </w:tc>
        <w:tc>
          <w:tcPr>
            <w:tcW w:w="1361" w:type="dxa"/>
            <w:tcBorders>
              <w:top w:val="single" w:color="auto" w:sz="4" w:space="0"/>
              <w:left w:val="single" w:color="auto" w:sz="4" w:space="0"/>
              <w:bottom w:val="single" w:color="auto" w:sz="4" w:space="0"/>
              <w:right w:val="single" w:color="auto" w:sz="4" w:space="0"/>
            </w:tcBorders>
            <w:vAlign w:val="center"/>
          </w:tcPr>
          <w:p w14:paraId="1690B843">
            <w:pPr>
              <w:jc w:val="center"/>
              <w:rPr>
                <w:rFonts w:hint="eastAsia" w:ascii="楷体_GB2312" w:eastAsia="楷体_GB2312" w:cs="楷体_GB2312"/>
                <w:kern w:val="2"/>
                <w:sz w:val="21"/>
                <w:szCs w:val="21"/>
                <w:highlight w:val="none"/>
                <w:vertAlign w:val="baseline"/>
                <w:lang w:val="en-US" w:eastAsia="zh-CN" w:bidi="ar-SA"/>
              </w:rPr>
            </w:pPr>
            <w:r>
              <w:rPr>
                <w:rFonts w:ascii="楷体_GB2312" w:eastAsia="楷体_GB2312" w:cs="楷体_GB2312"/>
                <w:kern w:val="2"/>
                <w:sz w:val="21"/>
                <w:szCs w:val="21"/>
                <w:highlight w:val="none"/>
                <w:vertAlign w:val="baseline"/>
                <w:lang w:val="en-US" w:eastAsia="zh-CN" w:bidi="ar-SA"/>
              </w:rPr>
              <w:t>不予处罚</w:t>
            </w:r>
          </w:p>
        </w:tc>
        <w:tc>
          <w:tcPr>
            <w:tcW w:w="1552" w:type="dxa"/>
            <w:tcBorders>
              <w:top w:val="single" w:color="auto" w:sz="4" w:space="0"/>
              <w:left w:val="single" w:color="auto" w:sz="4" w:space="0"/>
              <w:bottom w:val="single" w:color="auto" w:sz="4" w:space="0"/>
              <w:right w:val="single" w:color="auto" w:sz="4" w:space="0"/>
            </w:tcBorders>
            <w:vAlign w:val="center"/>
          </w:tcPr>
          <w:p w14:paraId="1FF3CCE3">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限期内</w:t>
            </w:r>
            <w:r>
              <w:rPr>
                <w:rFonts w:hint="eastAsia" w:ascii="宋体" w:cs="宋体"/>
                <w:sz w:val="18"/>
                <w:szCs w:val="18"/>
                <w:highlight w:val="none"/>
                <w:shd w:val="clear" w:color="auto" w:fill="FFFFFF"/>
              </w:rPr>
              <w:t>采取改正、补救措施</w:t>
            </w:r>
            <w:r>
              <w:rPr>
                <w:rFonts w:hint="eastAsia" w:ascii="宋体" w:cs="宋体"/>
                <w:sz w:val="18"/>
                <w:szCs w:val="18"/>
                <w:highlight w:val="none"/>
                <w:shd w:val="clear" w:color="auto" w:fill="FFFFFF"/>
                <w:lang w:eastAsia="zh-CN"/>
              </w:rPr>
              <w:t>的</w:t>
            </w:r>
          </w:p>
        </w:tc>
        <w:tc>
          <w:tcPr>
            <w:tcW w:w="2348" w:type="dxa"/>
            <w:tcBorders>
              <w:top w:val="single" w:color="auto" w:sz="4" w:space="0"/>
              <w:left w:val="single" w:color="auto" w:sz="4" w:space="0"/>
              <w:bottom w:val="single" w:color="auto" w:sz="4" w:space="0"/>
              <w:right w:val="single" w:color="auto" w:sz="4" w:space="0"/>
            </w:tcBorders>
            <w:vAlign w:val="center"/>
          </w:tcPr>
          <w:p w14:paraId="79F32813">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不予行政处罚</w:t>
            </w:r>
          </w:p>
        </w:tc>
        <w:tc>
          <w:tcPr>
            <w:tcW w:w="1862" w:type="dxa"/>
            <w:vMerge w:val="restart"/>
            <w:tcBorders>
              <w:top w:val="single" w:color="auto" w:sz="4" w:space="0"/>
              <w:left w:val="single" w:color="auto" w:sz="4" w:space="0"/>
              <w:bottom w:val="single" w:color="auto" w:sz="4" w:space="0"/>
              <w:right w:val="single" w:color="auto" w:sz="4" w:space="0"/>
            </w:tcBorders>
          </w:tcPr>
          <w:p w14:paraId="620E42E5">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3E63B9E2">
            <w:pPr>
              <w:rPr>
                <w:rFonts w:hint="eastAsia" w:ascii="仿宋_GB2312" w:eastAsia="仿宋_GB2312" w:cs="仿宋_GB2312"/>
                <w:b/>
                <w:bCs/>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6127D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vMerge w:val="continue"/>
            <w:tcBorders>
              <w:top w:val="single" w:color="auto" w:sz="4" w:space="0"/>
              <w:left w:val="single" w:color="auto" w:sz="4" w:space="0"/>
              <w:bottom w:val="single" w:color="auto" w:sz="4" w:space="0"/>
              <w:right w:val="single" w:color="auto" w:sz="4" w:space="0"/>
            </w:tcBorders>
          </w:tcPr>
          <w:p w14:paraId="43FCB3B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B6A2CF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41F635B">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4405AD9">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2EFBB5BD">
            <w:pPr>
              <w:widowControl/>
              <w:spacing w:line="320" w:lineRule="exact"/>
              <w:jc w:val="left"/>
              <w:rPr>
                <w:rFonts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未造成</w:t>
            </w:r>
            <w:r>
              <w:rPr>
                <w:rFonts w:hint="eastAsia" w:ascii="宋体" w:cs="宋体"/>
                <w:sz w:val="18"/>
                <w:szCs w:val="18"/>
                <w:highlight w:val="none"/>
                <w:shd w:val="clear" w:color="auto" w:fill="FFFFFF"/>
              </w:rPr>
              <w:t>损害的</w:t>
            </w:r>
          </w:p>
        </w:tc>
        <w:tc>
          <w:tcPr>
            <w:tcBorders>
              <w:top w:val="single" w:color="auto" w:sz="4" w:space="0"/>
              <w:left w:val="single" w:color="auto" w:sz="4" w:space="0"/>
              <w:bottom w:val="single" w:color="auto" w:sz="4" w:space="0"/>
              <w:right w:val="single" w:color="auto" w:sz="4" w:space="0"/>
            </w:tcBorders>
            <w:vAlign w:val="center"/>
          </w:tcPr>
          <w:p w14:paraId="65AA8052">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500元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单位处以2万元以上</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万元以下罚款</w:t>
            </w:r>
          </w:p>
        </w:tc>
        <w:tc>
          <w:tcPr>
            <w:vMerge w:val="continue"/>
            <w:tcBorders>
              <w:top w:val="single" w:color="auto" w:sz="4" w:space="0"/>
              <w:left w:val="single" w:color="auto" w:sz="4" w:space="0"/>
              <w:bottom w:val="single" w:color="auto" w:sz="4" w:space="0"/>
              <w:right w:val="single" w:color="auto" w:sz="4" w:space="0"/>
            </w:tcBorders>
          </w:tcPr>
          <w:p w14:paraId="463D212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E53956F">
            <w:pPr>
              <w:rPr>
                <w:highlight w:val="none"/>
              </w:rPr>
            </w:pPr>
          </w:p>
        </w:tc>
      </w:tr>
      <w:tr w14:paraId="0170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FA89B1D">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41017634">
            <w:pPr>
              <w:rPr>
                <w:highlight w:val="none"/>
              </w:rPr>
            </w:pPr>
          </w:p>
        </w:tc>
        <w:tc>
          <w:tcPr>
            <w:tcW w:w="2925" w:type="dxa"/>
            <w:vMerge w:val="continue"/>
            <w:tcBorders>
              <w:top w:val="single" w:color="auto" w:sz="4" w:space="0"/>
              <w:left w:val="single" w:color="auto" w:sz="4" w:space="0"/>
              <w:bottom w:val="single" w:color="auto" w:sz="4" w:space="0"/>
              <w:right w:val="single" w:color="auto" w:sz="4" w:space="0"/>
            </w:tcBorders>
          </w:tcPr>
          <w:p w14:paraId="1A79E42B">
            <w:pPr>
              <w:rPr>
                <w:highlight w:val="none"/>
              </w:rPr>
            </w:pPr>
          </w:p>
        </w:tc>
        <w:tc>
          <w:tcPr>
            <w:tcW w:w="1361" w:type="dxa"/>
            <w:tcBorders>
              <w:top w:val="single" w:color="auto" w:sz="4" w:space="0"/>
              <w:left w:val="single" w:color="auto" w:sz="4" w:space="0"/>
              <w:bottom w:val="single" w:color="auto" w:sz="4" w:space="0"/>
              <w:right w:val="single" w:color="auto" w:sz="4" w:space="0"/>
            </w:tcBorders>
            <w:vAlign w:val="center"/>
          </w:tcPr>
          <w:p w14:paraId="57AF0727">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552" w:type="dxa"/>
            <w:tcBorders>
              <w:top w:val="single" w:color="auto" w:sz="4" w:space="0"/>
              <w:left w:val="single" w:color="auto" w:sz="4" w:space="0"/>
              <w:bottom w:val="single" w:color="auto" w:sz="4" w:space="0"/>
              <w:right w:val="single" w:color="auto" w:sz="4" w:space="0"/>
            </w:tcBorders>
            <w:vAlign w:val="center"/>
          </w:tcPr>
          <w:p w14:paraId="35B22F5F">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一般</w:t>
            </w:r>
            <w:r>
              <w:rPr>
                <w:rFonts w:hint="eastAsia" w:ascii="宋体" w:cs="宋体"/>
                <w:sz w:val="18"/>
                <w:szCs w:val="18"/>
                <w:highlight w:val="none"/>
                <w:shd w:val="clear" w:color="auto" w:fill="FFFFFF"/>
              </w:rPr>
              <w:t>损害的</w:t>
            </w:r>
          </w:p>
        </w:tc>
        <w:tc>
          <w:tcPr>
            <w:tcW w:w="2348" w:type="dxa"/>
            <w:tcBorders>
              <w:top w:val="single" w:color="auto" w:sz="4" w:space="0"/>
              <w:left w:val="single" w:color="auto" w:sz="4" w:space="0"/>
              <w:bottom w:val="single" w:color="auto" w:sz="4" w:space="0"/>
              <w:right w:val="single" w:color="auto" w:sz="4" w:space="0"/>
            </w:tcBorders>
            <w:vAlign w:val="center"/>
          </w:tcPr>
          <w:p w14:paraId="0C2C13B1">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1000元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万元以下罚款</w:t>
            </w:r>
          </w:p>
        </w:tc>
        <w:tc>
          <w:tcPr>
            <w:tcW w:w="1862" w:type="dxa"/>
            <w:vMerge w:val="continue"/>
            <w:tcBorders>
              <w:top w:val="single" w:color="auto" w:sz="4" w:space="0"/>
              <w:left w:val="single" w:color="auto" w:sz="4" w:space="0"/>
              <w:bottom w:val="single" w:color="auto" w:sz="4" w:space="0"/>
              <w:right w:val="single" w:color="auto" w:sz="4" w:space="0"/>
            </w:tcBorders>
          </w:tcPr>
          <w:p w14:paraId="2EBDBB70">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0F219DCE">
            <w:pPr>
              <w:rPr>
                <w:highlight w:val="none"/>
              </w:rPr>
            </w:pPr>
          </w:p>
        </w:tc>
      </w:tr>
      <w:tr w14:paraId="43B0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022" w:type="dxa"/>
            <w:vMerge w:val="continue"/>
            <w:tcBorders>
              <w:top w:val="single" w:color="auto" w:sz="4" w:space="0"/>
              <w:left w:val="single" w:color="auto" w:sz="4" w:space="0"/>
              <w:bottom w:val="single" w:color="auto" w:sz="4" w:space="0"/>
              <w:right w:val="single" w:color="auto" w:sz="4" w:space="0"/>
            </w:tcBorders>
          </w:tcPr>
          <w:p w14:paraId="58FEBE3D">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43EB8C93">
            <w:pPr>
              <w:rPr>
                <w:highlight w:val="none"/>
              </w:rPr>
            </w:pPr>
          </w:p>
        </w:tc>
        <w:tc>
          <w:tcPr>
            <w:tcW w:w="2925" w:type="dxa"/>
            <w:vMerge w:val="continue"/>
            <w:tcBorders>
              <w:top w:val="single" w:color="auto" w:sz="4" w:space="0"/>
              <w:left w:val="single" w:color="auto" w:sz="4" w:space="0"/>
              <w:bottom w:val="single" w:color="auto" w:sz="4" w:space="0"/>
              <w:right w:val="single" w:color="auto" w:sz="4" w:space="0"/>
            </w:tcBorders>
          </w:tcPr>
          <w:p w14:paraId="4BAE2A86">
            <w:pPr>
              <w:rPr>
                <w:highlight w:val="none"/>
              </w:rPr>
            </w:pPr>
          </w:p>
        </w:tc>
        <w:tc>
          <w:tcPr>
            <w:tcW w:w="1361" w:type="dxa"/>
            <w:tcBorders>
              <w:top w:val="single" w:color="auto" w:sz="4" w:space="0"/>
              <w:left w:val="single" w:color="auto" w:sz="4" w:space="0"/>
              <w:bottom w:val="single" w:color="auto" w:sz="4" w:space="0"/>
              <w:right w:val="single" w:color="auto" w:sz="4" w:space="0"/>
            </w:tcBorders>
            <w:vAlign w:val="center"/>
          </w:tcPr>
          <w:p w14:paraId="1829F625">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552" w:type="dxa"/>
            <w:tcBorders>
              <w:top w:val="single" w:color="auto" w:sz="4" w:space="0"/>
              <w:left w:val="single" w:color="auto" w:sz="4" w:space="0"/>
              <w:bottom w:val="single" w:color="auto" w:sz="4" w:space="0"/>
              <w:right w:val="single" w:color="auto" w:sz="4" w:space="0"/>
            </w:tcBorders>
            <w:vAlign w:val="center"/>
          </w:tcPr>
          <w:p w14:paraId="79CC5364">
            <w:pPr>
              <w:widowControl/>
              <w:spacing w:line="320" w:lineRule="exact"/>
              <w:jc w:val="left"/>
              <w:rPr>
                <w:rFonts w:hint="eastAsia" w:ascii="宋体" w:cs="宋体"/>
                <w:sz w:val="18"/>
                <w:szCs w:val="18"/>
                <w:highlight w:val="none"/>
                <w:shd w:val="clear" w:color="auto" w:fill="FFFFFF"/>
              </w:rPr>
            </w:pPr>
          </w:p>
          <w:p w14:paraId="784030C3">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严重</w:t>
            </w:r>
            <w:r>
              <w:rPr>
                <w:rFonts w:hint="eastAsia" w:ascii="宋体" w:cs="宋体"/>
                <w:sz w:val="18"/>
                <w:szCs w:val="18"/>
                <w:highlight w:val="none"/>
                <w:shd w:val="clear" w:color="auto" w:fill="FFFFFF"/>
              </w:rPr>
              <w:t>损害的</w:t>
            </w:r>
          </w:p>
        </w:tc>
        <w:tc>
          <w:tcPr>
            <w:tcW w:w="2348" w:type="dxa"/>
            <w:tcBorders>
              <w:top w:val="single" w:color="auto" w:sz="4" w:space="0"/>
              <w:left w:val="single" w:color="auto" w:sz="4" w:space="0"/>
              <w:bottom w:val="single" w:color="auto" w:sz="4" w:space="0"/>
              <w:right w:val="single" w:color="auto" w:sz="4" w:space="0"/>
            </w:tcBorders>
            <w:vAlign w:val="center"/>
          </w:tcPr>
          <w:p w14:paraId="5D0C38F9">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万元以下罚款</w:t>
            </w:r>
          </w:p>
        </w:tc>
        <w:tc>
          <w:tcPr>
            <w:tcW w:w="1862" w:type="dxa"/>
            <w:vMerge w:val="continue"/>
            <w:tcBorders>
              <w:top w:val="single" w:color="auto" w:sz="4" w:space="0"/>
              <w:left w:val="single" w:color="auto" w:sz="4" w:space="0"/>
              <w:bottom w:val="single" w:color="auto" w:sz="4" w:space="0"/>
              <w:right w:val="single" w:color="auto" w:sz="4" w:space="0"/>
            </w:tcBorders>
          </w:tcPr>
          <w:p w14:paraId="5E2E94B6">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5FEF4C47">
            <w:pPr>
              <w:rPr>
                <w:highlight w:val="none"/>
              </w:rPr>
            </w:pPr>
          </w:p>
        </w:tc>
      </w:tr>
    </w:tbl>
    <w:p w14:paraId="3636D978">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637"/>
        <w:gridCol w:w="3027"/>
        <w:gridCol w:w="1450"/>
        <w:gridCol w:w="1725"/>
        <w:gridCol w:w="2275"/>
        <w:gridCol w:w="1221"/>
        <w:gridCol w:w="1096"/>
      </w:tblGrid>
      <w:tr w14:paraId="05A8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22EDB1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37" w:type="dxa"/>
            <w:tcBorders>
              <w:top w:val="single" w:color="auto" w:sz="4" w:space="0"/>
              <w:left w:val="single" w:color="auto" w:sz="4" w:space="0"/>
              <w:bottom w:val="single" w:color="auto" w:sz="4" w:space="0"/>
              <w:right w:val="single" w:color="auto" w:sz="4" w:space="0"/>
            </w:tcBorders>
            <w:vAlign w:val="center"/>
          </w:tcPr>
          <w:p w14:paraId="090DBBA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27" w:type="dxa"/>
            <w:tcBorders>
              <w:top w:val="single" w:color="auto" w:sz="4" w:space="0"/>
              <w:left w:val="single" w:color="auto" w:sz="4" w:space="0"/>
              <w:bottom w:val="single" w:color="auto" w:sz="4" w:space="0"/>
              <w:right w:val="single" w:color="auto" w:sz="4" w:space="0"/>
            </w:tcBorders>
            <w:vAlign w:val="center"/>
          </w:tcPr>
          <w:p w14:paraId="48148F1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50" w:type="dxa"/>
            <w:tcBorders>
              <w:top w:val="single" w:color="auto" w:sz="4" w:space="0"/>
              <w:left w:val="single" w:color="auto" w:sz="4" w:space="0"/>
              <w:bottom w:val="single" w:color="auto" w:sz="4" w:space="0"/>
              <w:right w:val="single" w:color="auto" w:sz="4" w:space="0"/>
            </w:tcBorders>
            <w:vAlign w:val="center"/>
          </w:tcPr>
          <w:p w14:paraId="687CB2E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25" w:type="dxa"/>
            <w:tcBorders>
              <w:top w:val="single" w:color="auto" w:sz="4" w:space="0"/>
              <w:left w:val="single" w:color="auto" w:sz="4" w:space="0"/>
              <w:bottom w:val="single" w:color="auto" w:sz="4" w:space="0"/>
              <w:right w:val="single" w:color="auto" w:sz="4" w:space="0"/>
            </w:tcBorders>
            <w:vAlign w:val="center"/>
          </w:tcPr>
          <w:p w14:paraId="2B4595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75" w:type="dxa"/>
            <w:tcBorders>
              <w:top w:val="single" w:color="auto" w:sz="4" w:space="0"/>
              <w:left w:val="single" w:color="auto" w:sz="4" w:space="0"/>
              <w:bottom w:val="single" w:color="auto" w:sz="4" w:space="0"/>
              <w:right w:val="single" w:color="auto" w:sz="4" w:space="0"/>
            </w:tcBorders>
            <w:vAlign w:val="center"/>
          </w:tcPr>
          <w:p w14:paraId="4F37D27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21" w:type="dxa"/>
            <w:tcBorders>
              <w:top w:val="single" w:color="auto" w:sz="4" w:space="0"/>
              <w:left w:val="single" w:color="auto" w:sz="4" w:space="0"/>
              <w:bottom w:val="single" w:color="auto" w:sz="4" w:space="0"/>
              <w:right w:val="single" w:color="auto" w:sz="4" w:space="0"/>
            </w:tcBorders>
            <w:vAlign w:val="center"/>
          </w:tcPr>
          <w:p w14:paraId="382446A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775F10C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A84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7CEEF0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2E52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085" w:type="dxa"/>
            <w:vMerge w:val="restart"/>
            <w:tcBorders>
              <w:top w:val="single" w:color="auto" w:sz="4" w:space="0"/>
              <w:left w:val="single" w:color="auto" w:sz="4" w:space="0"/>
              <w:bottom w:val="single" w:color="auto" w:sz="4" w:space="0"/>
              <w:right w:val="single" w:color="auto" w:sz="4" w:space="0"/>
            </w:tcBorders>
          </w:tcPr>
          <w:p w14:paraId="75E7F96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2409021</w:t>
            </w:r>
          </w:p>
        </w:tc>
        <w:tc>
          <w:tcPr>
            <w:tcW w:w="1637" w:type="dxa"/>
            <w:vMerge w:val="restart"/>
            <w:tcBorders>
              <w:top w:val="single" w:color="auto" w:sz="4" w:space="0"/>
              <w:left w:val="single" w:color="auto" w:sz="4" w:space="0"/>
              <w:bottom w:val="single" w:color="auto" w:sz="4" w:space="0"/>
              <w:right w:val="single" w:color="auto" w:sz="4" w:space="0"/>
            </w:tcBorders>
          </w:tcPr>
          <w:p w14:paraId="21EE7F03">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在城市供热设施地面及地下安全保护范围内爆破作业</w:t>
            </w:r>
            <w:r>
              <w:rPr>
                <w:rFonts w:hint="eastAsia" w:ascii="宋体" w:cs="宋体"/>
                <w:sz w:val="18"/>
                <w:szCs w:val="18"/>
                <w:highlight w:val="none"/>
                <w:shd w:val="clear" w:color="auto" w:fill="FFFFFF"/>
              </w:rPr>
              <w:t>的</w:t>
            </w:r>
          </w:p>
        </w:tc>
        <w:tc>
          <w:tcPr>
            <w:tcW w:w="3027" w:type="dxa"/>
            <w:vMerge w:val="restart"/>
            <w:tcBorders>
              <w:top w:val="single" w:color="auto" w:sz="4" w:space="0"/>
              <w:left w:val="single" w:color="auto" w:sz="4" w:space="0"/>
              <w:bottom w:val="single" w:color="auto" w:sz="4" w:space="0"/>
              <w:right w:val="single" w:color="auto" w:sz="4" w:space="0"/>
            </w:tcBorders>
          </w:tcPr>
          <w:p w14:paraId="1851446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p>
          <w:p w14:paraId="3CD5863F">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第四十七条城市供热设施地面及地下安全保护范围内，禁止下列行为：</w:t>
            </w:r>
          </w:p>
          <w:p w14:paraId="5A989385">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(三)爆破作业；</w:t>
            </w:r>
          </w:p>
          <w:p w14:paraId="3A7E01D0">
            <w:pPr>
              <w:widowControl/>
              <w:spacing w:line="320" w:lineRule="exact"/>
              <w:jc w:val="left"/>
              <w:rPr>
                <w:rFonts w:hint="eastAsia"/>
                <w:highlight w:val="none"/>
                <w:lang w:val="en-US" w:eastAsia="zh-CN"/>
              </w:rPr>
            </w:pPr>
            <w:r>
              <w:rPr>
                <w:rFonts w:hint="eastAsia" w:ascii="宋体" w:cs="宋体"/>
                <w:sz w:val="18"/>
                <w:szCs w:val="18"/>
                <w:highlight w:val="none"/>
                <w:shd w:val="clear" w:color="auto" w:fill="FFFFFF"/>
              </w:rPr>
              <w:t>第五十九条　违反本条例第四十七条、第四十</w:t>
            </w:r>
            <w:r>
              <w:rPr>
                <w:rFonts w:hint="eastAsia" w:ascii="宋体" w:cs="宋体"/>
                <w:sz w:val="18"/>
                <w:szCs w:val="18"/>
                <w:highlight w:val="none"/>
                <w:shd w:val="clear" w:color="auto" w:fill="FFFFFF"/>
                <w:lang w:eastAsia="zh-CN"/>
              </w:rPr>
              <w:t>八条</w:t>
            </w:r>
            <w:r>
              <w:rPr>
                <w:rFonts w:hint="eastAsia" w:ascii="宋体" w:cs="宋体"/>
                <w:sz w:val="18"/>
                <w:szCs w:val="18"/>
                <w:highlight w:val="none"/>
                <w:shd w:val="clear" w:color="auto" w:fill="FFFFFF"/>
              </w:rPr>
              <w:t>规定，由供热主管部门责令停止违法行为，限期采取改正、补救措施</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逾期未改正、补救的，依据《中华人民共和国行政强制法》和《中华人民共和国城乡规划法》拆除违法建筑物、构筑物，对个人处以5百元以上2千元以下罚款，对单位处以2万元以上5万元以下罚款</w:t>
            </w:r>
            <w:r>
              <w:rPr>
                <w:rFonts w:hint="eastAsia" w:ascii="宋体" w:cs="宋体"/>
                <w:sz w:val="18"/>
                <w:szCs w:val="18"/>
                <w:highlight w:val="none"/>
                <w:shd w:val="clear" w:color="auto" w:fill="FFFFFF"/>
                <w:lang w:eastAsia="zh-CN"/>
              </w:rPr>
              <w:t>；造成损害的，依法承担赔偿责任</w:t>
            </w:r>
            <w:r>
              <w:rPr>
                <w:rFonts w:hint="eastAsia" w:ascii="宋体" w:cs="宋体"/>
                <w:sz w:val="18"/>
                <w:szCs w:val="18"/>
                <w:highlight w:val="none"/>
                <w:shd w:val="clear" w:color="auto" w:fill="FFFFFF"/>
              </w:rPr>
              <w:t>。</w:t>
            </w:r>
          </w:p>
        </w:tc>
        <w:tc>
          <w:tcPr>
            <w:tcW w:w="1450" w:type="dxa"/>
            <w:tcBorders>
              <w:top w:val="single" w:color="auto" w:sz="4" w:space="0"/>
              <w:left w:val="single" w:color="auto" w:sz="4" w:space="0"/>
              <w:bottom w:val="single" w:color="auto" w:sz="4" w:space="0"/>
              <w:right w:val="single" w:color="auto" w:sz="4" w:space="0"/>
            </w:tcBorders>
            <w:vAlign w:val="center"/>
          </w:tcPr>
          <w:p w14:paraId="656EF33B">
            <w:pPr>
              <w:jc w:val="center"/>
              <w:rPr>
                <w:rFonts w:hint="eastAsia" w:ascii="楷体_GB2312" w:eastAsia="楷体_GB2312" w:cs="楷体_GB2312"/>
                <w:kern w:val="2"/>
                <w:sz w:val="21"/>
                <w:szCs w:val="21"/>
                <w:highlight w:val="none"/>
                <w:vertAlign w:val="baseline"/>
                <w:lang w:val="en-US" w:eastAsia="zh-CN" w:bidi="ar-SA"/>
              </w:rPr>
            </w:pPr>
            <w:r>
              <w:rPr>
                <w:rFonts w:ascii="楷体_GB2312" w:eastAsia="楷体_GB2312" w:cs="楷体_GB2312"/>
                <w:kern w:val="2"/>
                <w:sz w:val="21"/>
                <w:szCs w:val="21"/>
                <w:highlight w:val="none"/>
                <w:vertAlign w:val="baseline"/>
                <w:lang w:val="en-US" w:eastAsia="zh-CN" w:bidi="ar-SA"/>
              </w:rPr>
              <w:t>不予处罚</w:t>
            </w:r>
          </w:p>
        </w:tc>
        <w:tc>
          <w:tcPr>
            <w:tcW w:w="1725" w:type="dxa"/>
            <w:tcBorders>
              <w:top w:val="single" w:color="auto" w:sz="4" w:space="0"/>
              <w:left w:val="single" w:color="auto" w:sz="4" w:space="0"/>
              <w:bottom w:val="single" w:color="auto" w:sz="4" w:space="0"/>
              <w:right w:val="single" w:color="auto" w:sz="4" w:space="0"/>
            </w:tcBorders>
            <w:vAlign w:val="center"/>
          </w:tcPr>
          <w:p w14:paraId="33190D2F">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限期内</w:t>
            </w:r>
            <w:r>
              <w:rPr>
                <w:rFonts w:hint="eastAsia" w:ascii="宋体" w:cs="宋体"/>
                <w:sz w:val="18"/>
                <w:szCs w:val="18"/>
                <w:highlight w:val="none"/>
                <w:shd w:val="clear" w:color="auto" w:fill="FFFFFF"/>
              </w:rPr>
              <w:t>采取改正、补救措施</w:t>
            </w:r>
            <w:r>
              <w:rPr>
                <w:rFonts w:hint="eastAsia" w:ascii="宋体" w:cs="宋体"/>
                <w:sz w:val="18"/>
                <w:szCs w:val="18"/>
                <w:highlight w:val="none"/>
                <w:shd w:val="clear" w:color="auto" w:fill="FFFFFF"/>
                <w:lang w:eastAsia="zh-CN"/>
              </w:rPr>
              <w:t>的</w:t>
            </w:r>
          </w:p>
        </w:tc>
        <w:tc>
          <w:tcPr>
            <w:tcW w:w="2275" w:type="dxa"/>
            <w:tcBorders>
              <w:top w:val="single" w:color="auto" w:sz="4" w:space="0"/>
              <w:left w:val="single" w:color="auto" w:sz="4" w:space="0"/>
              <w:bottom w:val="single" w:color="auto" w:sz="4" w:space="0"/>
              <w:right w:val="single" w:color="auto" w:sz="4" w:space="0"/>
            </w:tcBorders>
            <w:vAlign w:val="center"/>
          </w:tcPr>
          <w:p w14:paraId="72DD046C">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不予行政处罚</w:t>
            </w:r>
          </w:p>
        </w:tc>
        <w:tc>
          <w:tcPr>
            <w:tcW w:w="1221" w:type="dxa"/>
            <w:vMerge w:val="restart"/>
            <w:tcBorders>
              <w:top w:val="single" w:color="auto" w:sz="4" w:space="0"/>
              <w:left w:val="single" w:color="auto" w:sz="4" w:space="0"/>
              <w:bottom w:val="single" w:color="auto" w:sz="4" w:space="0"/>
              <w:right w:val="single" w:color="auto" w:sz="4" w:space="0"/>
            </w:tcBorders>
          </w:tcPr>
          <w:p w14:paraId="572B0450">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776F336D">
            <w:pPr>
              <w:rPr>
                <w:rFonts w:hint="eastAsia" w:ascii="仿宋_GB2312" w:eastAsia="仿宋_GB2312" w:cs="仿宋_GB2312"/>
                <w:b/>
                <w:bCs/>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16B3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vMerge w:val="continue"/>
            <w:tcBorders>
              <w:top w:val="single" w:color="auto" w:sz="4" w:space="0"/>
              <w:left w:val="single" w:color="auto" w:sz="4" w:space="0"/>
              <w:bottom w:val="single" w:color="auto" w:sz="4" w:space="0"/>
              <w:right w:val="single" w:color="auto" w:sz="4" w:space="0"/>
            </w:tcBorders>
          </w:tcPr>
          <w:p w14:paraId="4A63942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1563020">
            <w:pPr>
              <w:rPr>
                <w:highlight w:val="none"/>
              </w:rPr>
            </w:pPr>
          </w:p>
        </w:tc>
        <w:tc>
          <w:tcPr>
            <w:tcW w:w="3027" w:type="dxa"/>
            <w:vMerge w:val="continue"/>
            <w:tcBorders>
              <w:top w:val="single" w:color="auto" w:sz="4" w:space="0"/>
              <w:left w:val="single" w:color="auto" w:sz="4" w:space="0"/>
              <w:bottom w:val="single" w:color="auto" w:sz="4" w:space="0"/>
              <w:right w:val="single" w:color="auto" w:sz="4" w:space="0"/>
            </w:tcBorders>
          </w:tcPr>
          <w:p w14:paraId="72C78E39">
            <w:pPr>
              <w:rPr>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048DBE76">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W w:w="1725" w:type="dxa"/>
            <w:tcBorders>
              <w:top w:val="single" w:color="auto" w:sz="4" w:space="0"/>
              <w:left w:val="single" w:color="auto" w:sz="4" w:space="0"/>
              <w:bottom w:val="single" w:color="auto" w:sz="4" w:space="0"/>
              <w:right w:val="single" w:color="auto" w:sz="4" w:space="0"/>
            </w:tcBorders>
            <w:vAlign w:val="center"/>
          </w:tcPr>
          <w:p w14:paraId="24497F17">
            <w:pPr>
              <w:widowControl/>
              <w:spacing w:line="320" w:lineRule="exact"/>
              <w:jc w:val="left"/>
              <w:rPr>
                <w:rFonts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未造成</w:t>
            </w:r>
            <w:r>
              <w:rPr>
                <w:rFonts w:hint="eastAsia" w:ascii="宋体" w:cs="宋体"/>
                <w:sz w:val="18"/>
                <w:szCs w:val="18"/>
                <w:highlight w:val="none"/>
                <w:shd w:val="clear" w:color="auto" w:fill="FFFFFF"/>
              </w:rPr>
              <w:t>损害的</w:t>
            </w:r>
          </w:p>
        </w:tc>
        <w:tc>
          <w:tcPr>
            <w:tcW w:w="2275" w:type="dxa"/>
            <w:tcBorders>
              <w:top w:val="single" w:color="auto" w:sz="4" w:space="0"/>
              <w:left w:val="single" w:color="auto" w:sz="4" w:space="0"/>
              <w:bottom w:val="single" w:color="auto" w:sz="4" w:space="0"/>
              <w:right w:val="single" w:color="auto" w:sz="4" w:space="0"/>
            </w:tcBorders>
            <w:vAlign w:val="center"/>
          </w:tcPr>
          <w:p w14:paraId="3C01BED7">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500元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单位处以2万元以上</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万元以下罚款</w:t>
            </w:r>
          </w:p>
        </w:tc>
        <w:tc>
          <w:tcPr>
            <w:tcW w:w="1221" w:type="dxa"/>
            <w:vMerge w:val="continue"/>
            <w:tcBorders>
              <w:top w:val="single" w:color="auto" w:sz="4" w:space="0"/>
              <w:left w:val="single" w:color="auto" w:sz="4" w:space="0"/>
              <w:bottom w:val="single" w:color="auto" w:sz="4" w:space="0"/>
              <w:right w:val="single" w:color="auto" w:sz="4" w:space="0"/>
            </w:tcBorders>
          </w:tcPr>
          <w:p w14:paraId="7DCE034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FF8834F">
            <w:pPr>
              <w:rPr>
                <w:highlight w:val="none"/>
              </w:rPr>
            </w:pPr>
          </w:p>
        </w:tc>
      </w:tr>
      <w:tr w14:paraId="7224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269D69F">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7DCDE5D8">
            <w:pPr>
              <w:rPr>
                <w:highlight w:val="none"/>
              </w:rPr>
            </w:pPr>
          </w:p>
        </w:tc>
        <w:tc>
          <w:tcPr>
            <w:tcW w:w="3027" w:type="dxa"/>
            <w:vMerge w:val="continue"/>
            <w:tcBorders>
              <w:top w:val="single" w:color="auto" w:sz="4" w:space="0"/>
              <w:left w:val="single" w:color="auto" w:sz="4" w:space="0"/>
              <w:bottom w:val="single" w:color="auto" w:sz="4" w:space="0"/>
              <w:right w:val="single" w:color="auto" w:sz="4" w:space="0"/>
            </w:tcBorders>
          </w:tcPr>
          <w:p w14:paraId="36688E6F">
            <w:pPr>
              <w:rPr>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1E8081D7">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725" w:type="dxa"/>
            <w:tcBorders>
              <w:top w:val="single" w:color="auto" w:sz="4" w:space="0"/>
              <w:left w:val="single" w:color="auto" w:sz="4" w:space="0"/>
              <w:bottom w:val="single" w:color="auto" w:sz="4" w:space="0"/>
              <w:right w:val="single" w:color="auto" w:sz="4" w:space="0"/>
            </w:tcBorders>
            <w:vAlign w:val="center"/>
          </w:tcPr>
          <w:p w14:paraId="584FC1F9">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一般</w:t>
            </w:r>
            <w:r>
              <w:rPr>
                <w:rFonts w:hint="eastAsia" w:ascii="宋体" w:cs="宋体"/>
                <w:sz w:val="18"/>
                <w:szCs w:val="18"/>
                <w:highlight w:val="none"/>
                <w:shd w:val="clear" w:color="auto" w:fill="FFFFFF"/>
              </w:rPr>
              <w:t>损害的</w:t>
            </w:r>
          </w:p>
        </w:tc>
        <w:tc>
          <w:tcPr>
            <w:tcW w:w="2275" w:type="dxa"/>
            <w:tcBorders>
              <w:top w:val="single" w:color="auto" w:sz="4" w:space="0"/>
              <w:left w:val="single" w:color="auto" w:sz="4" w:space="0"/>
              <w:bottom w:val="single" w:color="auto" w:sz="4" w:space="0"/>
              <w:right w:val="single" w:color="auto" w:sz="4" w:space="0"/>
            </w:tcBorders>
            <w:vAlign w:val="center"/>
          </w:tcPr>
          <w:p w14:paraId="04881234">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1000元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万元以下罚款</w:t>
            </w:r>
          </w:p>
        </w:tc>
        <w:tc>
          <w:tcPr>
            <w:tcW w:w="1221" w:type="dxa"/>
            <w:vMerge w:val="continue"/>
            <w:tcBorders>
              <w:top w:val="single" w:color="auto" w:sz="4" w:space="0"/>
              <w:left w:val="single" w:color="auto" w:sz="4" w:space="0"/>
              <w:bottom w:val="single" w:color="auto" w:sz="4" w:space="0"/>
              <w:right w:val="single" w:color="auto" w:sz="4" w:space="0"/>
            </w:tcBorders>
          </w:tcPr>
          <w:p w14:paraId="25671240">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6C225D54">
            <w:pPr>
              <w:rPr>
                <w:highlight w:val="none"/>
              </w:rPr>
            </w:pPr>
          </w:p>
        </w:tc>
      </w:tr>
      <w:tr w14:paraId="713E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CA0ACA3">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2DD2CA88">
            <w:pPr>
              <w:rPr>
                <w:highlight w:val="none"/>
              </w:rPr>
            </w:pPr>
          </w:p>
        </w:tc>
        <w:tc>
          <w:tcPr>
            <w:tcW w:w="3027" w:type="dxa"/>
            <w:vMerge w:val="continue"/>
            <w:tcBorders>
              <w:top w:val="single" w:color="auto" w:sz="4" w:space="0"/>
              <w:left w:val="single" w:color="auto" w:sz="4" w:space="0"/>
              <w:bottom w:val="single" w:color="auto" w:sz="4" w:space="0"/>
              <w:right w:val="single" w:color="auto" w:sz="4" w:space="0"/>
            </w:tcBorders>
          </w:tcPr>
          <w:p w14:paraId="4BC153F2">
            <w:pPr>
              <w:rPr>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75B0B5BF">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725" w:type="dxa"/>
            <w:tcBorders>
              <w:top w:val="single" w:color="auto" w:sz="4" w:space="0"/>
              <w:left w:val="single" w:color="auto" w:sz="4" w:space="0"/>
              <w:bottom w:val="single" w:color="auto" w:sz="4" w:space="0"/>
              <w:right w:val="single" w:color="auto" w:sz="4" w:space="0"/>
            </w:tcBorders>
            <w:vAlign w:val="center"/>
          </w:tcPr>
          <w:p w14:paraId="3E760F07">
            <w:pPr>
              <w:widowControl/>
              <w:spacing w:line="320" w:lineRule="exact"/>
              <w:jc w:val="left"/>
              <w:rPr>
                <w:rFonts w:hint="eastAsia" w:ascii="宋体" w:cs="宋体"/>
                <w:sz w:val="18"/>
                <w:szCs w:val="18"/>
                <w:highlight w:val="none"/>
                <w:shd w:val="clear" w:color="auto" w:fill="FFFFFF"/>
              </w:rPr>
            </w:pPr>
          </w:p>
          <w:p w14:paraId="366B98B9">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严重</w:t>
            </w:r>
            <w:r>
              <w:rPr>
                <w:rFonts w:hint="eastAsia" w:ascii="宋体" w:cs="宋体"/>
                <w:sz w:val="18"/>
                <w:szCs w:val="18"/>
                <w:highlight w:val="none"/>
                <w:shd w:val="clear" w:color="auto" w:fill="FFFFFF"/>
              </w:rPr>
              <w:t>损害的</w:t>
            </w:r>
          </w:p>
        </w:tc>
        <w:tc>
          <w:tcPr>
            <w:tcW w:w="2275" w:type="dxa"/>
            <w:tcBorders>
              <w:top w:val="single" w:color="auto" w:sz="4" w:space="0"/>
              <w:left w:val="single" w:color="auto" w:sz="4" w:space="0"/>
              <w:bottom w:val="single" w:color="auto" w:sz="4" w:space="0"/>
              <w:right w:val="single" w:color="auto" w:sz="4" w:space="0"/>
            </w:tcBorders>
            <w:vAlign w:val="center"/>
          </w:tcPr>
          <w:p w14:paraId="13222C01">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万元以下罚款</w:t>
            </w:r>
          </w:p>
        </w:tc>
        <w:tc>
          <w:tcPr>
            <w:tcW w:w="1221" w:type="dxa"/>
            <w:vMerge w:val="continue"/>
            <w:tcBorders>
              <w:top w:val="single" w:color="auto" w:sz="4" w:space="0"/>
              <w:left w:val="single" w:color="auto" w:sz="4" w:space="0"/>
              <w:bottom w:val="single" w:color="auto" w:sz="4" w:space="0"/>
              <w:right w:val="single" w:color="auto" w:sz="4" w:space="0"/>
            </w:tcBorders>
          </w:tcPr>
          <w:p w14:paraId="30C0E737">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151082D6">
            <w:pPr>
              <w:rPr>
                <w:highlight w:val="none"/>
              </w:rPr>
            </w:pPr>
          </w:p>
        </w:tc>
      </w:tr>
    </w:tbl>
    <w:p w14:paraId="37BA130C">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37"/>
        <w:gridCol w:w="3043"/>
        <w:gridCol w:w="1305"/>
        <w:gridCol w:w="1590"/>
        <w:gridCol w:w="2627"/>
        <w:gridCol w:w="1383"/>
        <w:gridCol w:w="1096"/>
      </w:tblGrid>
      <w:tr w14:paraId="64B4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6376B3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6D321AA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43" w:type="dxa"/>
            <w:tcBorders>
              <w:top w:val="single" w:color="auto" w:sz="4" w:space="0"/>
              <w:left w:val="single" w:color="auto" w:sz="4" w:space="0"/>
              <w:bottom w:val="single" w:color="auto" w:sz="4" w:space="0"/>
              <w:right w:val="single" w:color="auto" w:sz="4" w:space="0"/>
            </w:tcBorders>
            <w:vAlign w:val="center"/>
          </w:tcPr>
          <w:p w14:paraId="360F57A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05" w:type="dxa"/>
            <w:tcBorders>
              <w:top w:val="single" w:color="auto" w:sz="4" w:space="0"/>
              <w:left w:val="single" w:color="auto" w:sz="4" w:space="0"/>
              <w:bottom w:val="single" w:color="auto" w:sz="4" w:space="0"/>
              <w:right w:val="single" w:color="auto" w:sz="4" w:space="0"/>
            </w:tcBorders>
            <w:vAlign w:val="center"/>
          </w:tcPr>
          <w:p w14:paraId="5FCE95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90" w:type="dxa"/>
            <w:tcBorders>
              <w:top w:val="single" w:color="auto" w:sz="4" w:space="0"/>
              <w:left w:val="single" w:color="auto" w:sz="4" w:space="0"/>
              <w:bottom w:val="single" w:color="auto" w:sz="4" w:space="0"/>
              <w:right w:val="single" w:color="auto" w:sz="4" w:space="0"/>
            </w:tcBorders>
            <w:vAlign w:val="center"/>
          </w:tcPr>
          <w:p w14:paraId="5D5A996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627" w:type="dxa"/>
            <w:tcBorders>
              <w:top w:val="single" w:color="auto" w:sz="4" w:space="0"/>
              <w:left w:val="single" w:color="auto" w:sz="4" w:space="0"/>
              <w:bottom w:val="single" w:color="auto" w:sz="4" w:space="0"/>
              <w:right w:val="single" w:color="auto" w:sz="4" w:space="0"/>
            </w:tcBorders>
            <w:vAlign w:val="center"/>
          </w:tcPr>
          <w:p w14:paraId="3558F78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83" w:type="dxa"/>
            <w:tcBorders>
              <w:top w:val="single" w:color="auto" w:sz="4" w:space="0"/>
              <w:left w:val="single" w:color="auto" w:sz="4" w:space="0"/>
              <w:bottom w:val="single" w:color="auto" w:sz="4" w:space="0"/>
              <w:right w:val="single" w:color="auto" w:sz="4" w:space="0"/>
            </w:tcBorders>
            <w:vAlign w:val="center"/>
          </w:tcPr>
          <w:p w14:paraId="2C701DE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27918B7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F9F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1AE434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4C17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35" w:type="dxa"/>
            <w:vMerge w:val="restart"/>
            <w:tcBorders>
              <w:top w:val="single" w:color="auto" w:sz="4" w:space="0"/>
              <w:left w:val="single" w:color="auto" w:sz="4" w:space="0"/>
              <w:bottom w:val="single" w:color="auto" w:sz="4" w:space="0"/>
              <w:right w:val="single" w:color="auto" w:sz="4" w:space="0"/>
            </w:tcBorders>
          </w:tcPr>
          <w:p w14:paraId="34CEE86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2409022</w:t>
            </w:r>
          </w:p>
        </w:tc>
        <w:tc>
          <w:tcPr>
            <w:tcW w:w="1437" w:type="dxa"/>
            <w:vMerge w:val="restart"/>
            <w:tcBorders>
              <w:top w:val="single" w:color="auto" w:sz="4" w:space="0"/>
              <w:left w:val="single" w:color="auto" w:sz="4" w:space="0"/>
              <w:bottom w:val="single" w:color="auto" w:sz="4" w:space="0"/>
              <w:right w:val="single" w:color="auto" w:sz="4" w:space="0"/>
            </w:tcBorders>
          </w:tcPr>
          <w:p w14:paraId="494E7497">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在城市供热设施地面及地下安全保护范围内堆放垃圾、杂物等</w:t>
            </w:r>
            <w:r>
              <w:rPr>
                <w:rFonts w:hint="eastAsia" w:ascii="宋体" w:cs="宋体"/>
                <w:sz w:val="18"/>
                <w:szCs w:val="18"/>
                <w:highlight w:val="none"/>
                <w:shd w:val="clear" w:color="auto" w:fill="FFFFFF"/>
              </w:rPr>
              <w:t>的</w:t>
            </w:r>
          </w:p>
        </w:tc>
        <w:tc>
          <w:tcPr>
            <w:tcW w:w="3043" w:type="dxa"/>
            <w:vMerge w:val="restart"/>
            <w:tcBorders>
              <w:top w:val="single" w:color="auto" w:sz="4" w:space="0"/>
              <w:left w:val="single" w:color="auto" w:sz="4" w:space="0"/>
              <w:bottom w:val="single" w:color="auto" w:sz="4" w:space="0"/>
              <w:right w:val="single" w:color="auto" w:sz="4" w:space="0"/>
            </w:tcBorders>
          </w:tcPr>
          <w:p w14:paraId="22211AF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p>
          <w:p w14:paraId="13A01292">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第四十七条城市供热设施地面及地下安全保护范围内，禁止下列行为：</w:t>
            </w:r>
          </w:p>
          <w:p w14:paraId="385F03E6">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(四)堆放垃圾、杂物等；</w:t>
            </w:r>
          </w:p>
          <w:p w14:paraId="066958F1">
            <w:pPr>
              <w:widowControl/>
              <w:spacing w:line="320" w:lineRule="exact"/>
              <w:jc w:val="left"/>
              <w:rPr>
                <w:rFonts w:hint="eastAsia"/>
                <w:highlight w:val="none"/>
                <w:lang w:val="en-US" w:eastAsia="zh-CN"/>
              </w:rPr>
            </w:pPr>
            <w:r>
              <w:rPr>
                <w:rFonts w:hint="eastAsia" w:ascii="宋体" w:cs="宋体"/>
                <w:sz w:val="18"/>
                <w:szCs w:val="18"/>
                <w:highlight w:val="none"/>
                <w:shd w:val="clear" w:color="auto" w:fill="FFFFFF"/>
              </w:rPr>
              <w:t>第五十九条　违反本条例第四十七条、第四十</w:t>
            </w:r>
            <w:r>
              <w:rPr>
                <w:rFonts w:hint="eastAsia" w:ascii="宋体" w:cs="宋体"/>
                <w:sz w:val="18"/>
                <w:szCs w:val="18"/>
                <w:highlight w:val="none"/>
                <w:shd w:val="clear" w:color="auto" w:fill="FFFFFF"/>
                <w:lang w:eastAsia="zh-CN"/>
              </w:rPr>
              <w:t>八条</w:t>
            </w:r>
            <w:r>
              <w:rPr>
                <w:rFonts w:hint="eastAsia" w:ascii="宋体" w:cs="宋体"/>
                <w:sz w:val="18"/>
                <w:szCs w:val="18"/>
                <w:highlight w:val="none"/>
                <w:shd w:val="clear" w:color="auto" w:fill="FFFFFF"/>
              </w:rPr>
              <w:t>规定，由供热主管部门责令停止违法行为，限期采取改正、补救措施</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逾期未改正、补救的，依据《中华人民共和国行政强制法》和《中华人民共和国城乡规划法》拆除违法建筑物、构筑物，对个人处以5百元以上2千元以下罚款，对单位处以2万元以上5万元以下罚款</w:t>
            </w:r>
            <w:r>
              <w:rPr>
                <w:rFonts w:hint="eastAsia" w:ascii="宋体" w:cs="宋体"/>
                <w:sz w:val="18"/>
                <w:szCs w:val="18"/>
                <w:highlight w:val="none"/>
                <w:shd w:val="clear" w:color="auto" w:fill="FFFFFF"/>
                <w:lang w:eastAsia="zh-CN"/>
              </w:rPr>
              <w:t>；造成损害的，依法承担赔偿责任</w:t>
            </w:r>
            <w:r>
              <w:rPr>
                <w:rFonts w:hint="eastAsia" w:ascii="宋体" w:cs="宋体"/>
                <w:sz w:val="18"/>
                <w:szCs w:val="18"/>
                <w:highlight w:val="none"/>
                <w:shd w:val="clear" w:color="auto" w:fill="FFFFFF"/>
              </w:rPr>
              <w:t>。</w:t>
            </w:r>
          </w:p>
        </w:tc>
        <w:tc>
          <w:tcPr>
            <w:tcW w:w="1305" w:type="dxa"/>
            <w:tcBorders>
              <w:top w:val="single" w:color="auto" w:sz="4" w:space="0"/>
              <w:left w:val="single" w:color="auto" w:sz="4" w:space="0"/>
              <w:bottom w:val="single" w:color="auto" w:sz="4" w:space="0"/>
              <w:right w:val="single" w:color="auto" w:sz="4" w:space="0"/>
            </w:tcBorders>
            <w:vAlign w:val="center"/>
          </w:tcPr>
          <w:p w14:paraId="7411954C">
            <w:pPr>
              <w:jc w:val="center"/>
              <w:rPr>
                <w:rFonts w:hint="eastAsia" w:ascii="楷体_GB2312" w:eastAsia="楷体_GB2312" w:cs="楷体_GB2312"/>
                <w:kern w:val="2"/>
                <w:sz w:val="21"/>
                <w:szCs w:val="21"/>
                <w:highlight w:val="none"/>
                <w:vertAlign w:val="baseline"/>
                <w:lang w:val="en-US" w:eastAsia="zh-CN" w:bidi="ar-SA"/>
              </w:rPr>
            </w:pPr>
            <w:r>
              <w:rPr>
                <w:rFonts w:ascii="楷体_GB2312" w:eastAsia="楷体_GB2312" w:cs="楷体_GB2312"/>
                <w:kern w:val="2"/>
                <w:sz w:val="21"/>
                <w:szCs w:val="21"/>
                <w:highlight w:val="none"/>
                <w:vertAlign w:val="baseline"/>
                <w:lang w:val="en-US" w:eastAsia="zh-CN" w:bidi="ar-SA"/>
              </w:rPr>
              <w:t>不予处罚</w:t>
            </w:r>
          </w:p>
        </w:tc>
        <w:tc>
          <w:tcPr>
            <w:tcW w:w="1590" w:type="dxa"/>
            <w:tcBorders>
              <w:top w:val="single" w:color="auto" w:sz="4" w:space="0"/>
              <w:left w:val="single" w:color="auto" w:sz="4" w:space="0"/>
              <w:bottom w:val="single" w:color="auto" w:sz="4" w:space="0"/>
              <w:right w:val="single" w:color="auto" w:sz="4" w:space="0"/>
            </w:tcBorders>
            <w:vAlign w:val="center"/>
          </w:tcPr>
          <w:p w14:paraId="2BD9D43E">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限期内</w:t>
            </w:r>
            <w:r>
              <w:rPr>
                <w:rFonts w:hint="eastAsia" w:ascii="宋体" w:cs="宋体"/>
                <w:sz w:val="18"/>
                <w:szCs w:val="18"/>
                <w:highlight w:val="none"/>
                <w:shd w:val="clear" w:color="auto" w:fill="FFFFFF"/>
              </w:rPr>
              <w:t>采取改正、补救措施</w:t>
            </w:r>
            <w:r>
              <w:rPr>
                <w:rFonts w:hint="eastAsia" w:ascii="宋体" w:cs="宋体"/>
                <w:sz w:val="18"/>
                <w:szCs w:val="18"/>
                <w:highlight w:val="none"/>
                <w:shd w:val="clear" w:color="auto" w:fill="FFFFFF"/>
                <w:lang w:eastAsia="zh-CN"/>
              </w:rPr>
              <w:t>的</w:t>
            </w:r>
          </w:p>
        </w:tc>
        <w:tc>
          <w:tcPr>
            <w:tcW w:w="2627" w:type="dxa"/>
            <w:tcBorders>
              <w:top w:val="single" w:color="auto" w:sz="4" w:space="0"/>
              <w:left w:val="single" w:color="auto" w:sz="4" w:space="0"/>
              <w:bottom w:val="single" w:color="auto" w:sz="4" w:space="0"/>
              <w:right w:val="single" w:color="auto" w:sz="4" w:space="0"/>
            </w:tcBorders>
            <w:vAlign w:val="center"/>
          </w:tcPr>
          <w:p w14:paraId="21AF005F">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不予行政处罚</w:t>
            </w:r>
          </w:p>
        </w:tc>
        <w:tc>
          <w:tcPr>
            <w:tcW w:w="1383" w:type="dxa"/>
            <w:vMerge w:val="restart"/>
            <w:tcBorders>
              <w:top w:val="single" w:color="auto" w:sz="4" w:space="0"/>
              <w:left w:val="single" w:color="auto" w:sz="4" w:space="0"/>
              <w:bottom w:val="single" w:color="auto" w:sz="4" w:space="0"/>
              <w:right w:val="single" w:color="auto" w:sz="4" w:space="0"/>
            </w:tcBorders>
          </w:tcPr>
          <w:p w14:paraId="48154791">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89C9F3E">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2887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vMerge w:val="continue"/>
            <w:tcBorders>
              <w:top w:val="single" w:color="auto" w:sz="4" w:space="0"/>
              <w:left w:val="single" w:color="auto" w:sz="4" w:space="0"/>
              <w:bottom w:val="single" w:color="auto" w:sz="4" w:space="0"/>
              <w:right w:val="single" w:color="auto" w:sz="4" w:space="0"/>
            </w:tcBorders>
          </w:tcPr>
          <w:p w14:paraId="4C5643A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8C47A0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858D149">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E6D022F">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27EBB485">
            <w:pPr>
              <w:widowControl/>
              <w:spacing w:line="320" w:lineRule="exact"/>
              <w:jc w:val="left"/>
              <w:rPr>
                <w:rFonts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未造成</w:t>
            </w:r>
            <w:r>
              <w:rPr>
                <w:rFonts w:hint="eastAsia" w:ascii="宋体" w:cs="宋体"/>
                <w:sz w:val="18"/>
                <w:szCs w:val="18"/>
                <w:highlight w:val="none"/>
                <w:shd w:val="clear" w:color="auto" w:fill="FFFFFF"/>
              </w:rPr>
              <w:t>损害的</w:t>
            </w:r>
          </w:p>
        </w:tc>
        <w:tc>
          <w:tcPr>
            <w:tcW w:w="2627" w:type="dxa"/>
            <w:tcBorders>
              <w:top w:val="single" w:color="auto" w:sz="4" w:space="0"/>
              <w:left w:val="single" w:color="auto" w:sz="4" w:space="0"/>
              <w:bottom w:val="single" w:color="auto" w:sz="4" w:space="0"/>
              <w:right w:val="single" w:color="auto" w:sz="4" w:space="0"/>
            </w:tcBorders>
            <w:vAlign w:val="center"/>
          </w:tcPr>
          <w:p w14:paraId="2038F35D">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500元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单位处以2万元以上</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万元以下罚款</w:t>
            </w:r>
          </w:p>
        </w:tc>
        <w:tc>
          <w:tcPr>
            <w:tcW w:w="1383" w:type="dxa"/>
            <w:vMerge w:val="continue"/>
            <w:tcBorders>
              <w:top w:val="single" w:color="auto" w:sz="4" w:space="0"/>
              <w:left w:val="single" w:color="auto" w:sz="4" w:space="0"/>
              <w:bottom w:val="single" w:color="auto" w:sz="4" w:space="0"/>
              <w:right w:val="single" w:color="auto" w:sz="4" w:space="0"/>
            </w:tcBorders>
          </w:tcPr>
          <w:p w14:paraId="2D6E053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33F21F7">
            <w:pPr>
              <w:rPr>
                <w:highlight w:val="none"/>
              </w:rPr>
            </w:pPr>
          </w:p>
        </w:tc>
      </w:tr>
      <w:tr w14:paraId="4BDA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980BAF2">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1AA81C30">
            <w:pPr>
              <w:rPr>
                <w:highlight w:val="none"/>
              </w:rPr>
            </w:pPr>
          </w:p>
        </w:tc>
        <w:tc>
          <w:tcPr>
            <w:tcW w:w="3043" w:type="dxa"/>
            <w:vMerge w:val="continue"/>
            <w:tcBorders>
              <w:top w:val="single" w:color="auto" w:sz="4" w:space="0"/>
              <w:left w:val="single" w:color="auto" w:sz="4" w:space="0"/>
              <w:bottom w:val="single" w:color="auto" w:sz="4" w:space="0"/>
              <w:right w:val="single" w:color="auto" w:sz="4" w:space="0"/>
            </w:tcBorders>
          </w:tcPr>
          <w:p w14:paraId="25BB1252">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0781F03D">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590" w:type="dxa"/>
            <w:tcBorders>
              <w:top w:val="single" w:color="auto" w:sz="4" w:space="0"/>
              <w:left w:val="single" w:color="auto" w:sz="4" w:space="0"/>
              <w:bottom w:val="single" w:color="auto" w:sz="4" w:space="0"/>
              <w:right w:val="single" w:color="auto" w:sz="4" w:space="0"/>
            </w:tcBorders>
            <w:vAlign w:val="center"/>
          </w:tcPr>
          <w:p w14:paraId="03CFA7CC">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一般</w:t>
            </w:r>
            <w:r>
              <w:rPr>
                <w:rFonts w:hint="eastAsia" w:ascii="宋体" w:cs="宋体"/>
                <w:sz w:val="18"/>
                <w:szCs w:val="18"/>
                <w:highlight w:val="none"/>
                <w:shd w:val="clear" w:color="auto" w:fill="FFFFFF"/>
              </w:rPr>
              <w:t>损害的</w:t>
            </w:r>
          </w:p>
        </w:tc>
        <w:tc>
          <w:tcPr>
            <w:tcW w:w="2627" w:type="dxa"/>
            <w:tcBorders>
              <w:top w:val="single" w:color="auto" w:sz="4" w:space="0"/>
              <w:left w:val="single" w:color="auto" w:sz="4" w:space="0"/>
              <w:bottom w:val="single" w:color="auto" w:sz="4" w:space="0"/>
              <w:right w:val="single" w:color="auto" w:sz="4" w:space="0"/>
            </w:tcBorders>
            <w:vAlign w:val="center"/>
          </w:tcPr>
          <w:p w14:paraId="328631E2">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1000元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万元以下罚款</w:t>
            </w:r>
          </w:p>
        </w:tc>
        <w:tc>
          <w:tcPr>
            <w:tcW w:w="1383" w:type="dxa"/>
            <w:vMerge w:val="continue"/>
            <w:tcBorders>
              <w:top w:val="single" w:color="auto" w:sz="4" w:space="0"/>
              <w:left w:val="single" w:color="auto" w:sz="4" w:space="0"/>
              <w:bottom w:val="single" w:color="auto" w:sz="4" w:space="0"/>
              <w:right w:val="single" w:color="auto" w:sz="4" w:space="0"/>
            </w:tcBorders>
          </w:tcPr>
          <w:p w14:paraId="514CC8B6">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7D602847">
            <w:pPr>
              <w:rPr>
                <w:highlight w:val="none"/>
              </w:rPr>
            </w:pPr>
          </w:p>
        </w:tc>
      </w:tr>
      <w:tr w14:paraId="7FA0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58F43C37">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7BB7F649">
            <w:pPr>
              <w:rPr>
                <w:highlight w:val="none"/>
              </w:rPr>
            </w:pPr>
          </w:p>
        </w:tc>
        <w:tc>
          <w:tcPr>
            <w:tcW w:w="3043" w:type="dxa"/>
            <w:vMerge w:val="continue"/>
            <w:tcBorders>
              <w:top w:val="single" w:color="auto" w:sz="4" w:space="0"/>
              <w:left w:val="single" w:color="auto" w:sz="4" w:space="0"/>
              <w:bottom w:val="single" w:color="auto" w:sz="4" w:space="0"/>
              <w:right w:val="single" w:color="auto" w:sz="4" w:space="0"/>
            </w:tcBorders>
          </w:tcPr>
          <w:p w14:paraId="2D39A1BA">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12C23F91">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590" w:type="dxa"/>
            <w:tcBorders>
              <w:top w:val="single" w:color="auto" w:sz="4" w:space="0"/>
              <w:left w:val="single" w:color="auto" w:sz="4" w:space="0"/>
              <w:bottom w:val="single" w:color="auto" w:sz="4" w:space="0"/>
              <w:right w:val="single" w:color="auto" w:sz="4" w:space="0"/>
            </w:tcBorders>
            <w:vAlign w:val="center"/>
          </w:tcPr>
          <w:p w14:paraId="3F40F1CC">
            <w:pPr>
              <w:widowControl/>
              <w:spacing w:line="320" w:lineRule="exact"/>
              <w:jc w:val="left"/>
              <w:rPr>
                <w:rFonts w:hint="eastAsia" w:ascii="宋体" w:cs="宋体"/>
                <w:sz w:val="18"/>
                <w:szCs w:val="18"/>
                <w:highlight w:val="none"/>
                <w:shd w:val="clear" w:color="auto" w:fill="FFFFFF"/>
              </w:rPr>
            </w:pPr>
          </w:p>
          <w:p w14:paraId="7F8A4D13">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严重</w:t>
            </w:r>
            <w:r>
              <w:rPr>
                <w:rFonts w:hint="eastAsia" w:ascii="宋体" w:cs="宋体"/>
                <w:sz w:val="18"/>
                <w:szCs w:val="18"/>
                <w:highlight w:val="none"/>
                <w:shd w:val="clear" w:color="auto" w:fill="FFFFFF"/>
              </w:rPr>
              <w:t>损害的</w:t>
            </w:r>
          </w:p>
        </w:tc>
        <w:tc>
          <w:tcPr>
            <w:tcW w:w="2627" w:type="dxa"/>
            <w:tcBorders>
              <w:top w:val="single" w:color="auto" w:sz="4" w:space="0"/>
              <w:left w:val="single" w:color="auto" w:sz="4" w:space="0"/>
              <w:bottom w:val="single" w:color="auto" w:sz="4" w:space="0"/>
              <w:right w:val="single" w:color="auto" w:sz="4" w:space="0"/>
            </w:tcBorders>
            <w:vAlign w:val="center"/>
          </w:tcPr>
          <w:p w14:paraId="285669A3">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万元以下罚款</w:t>
            </w:r>
          </w:p>
        </w:tc>
        <w:tc>
          <w:tcPr>
            <w:tcW w:w="1383" w:type="dxa"/>
            <w:vMerge w:val="continue"/>
            <w:tcBorders>
              <w:top w:val="single" w:color="auto" w:sz="4" w:space="0"/>
              <w:left w:val="single" w:color="auto" w:sz="4" w:space="0"/>
              <w:bottom w:val="single" w:color="auto" w:sz="4" w:space="0"/>
              <w:right w:val="single" w:color="auto" w:sz="4" w:space="0"/>
            </w:tcBorders>
          </w:tcPr>
          <w:p w14:paraId="52DBB4E8">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275867F6">
            <w:pPr>
              <w:rPr>
                <w:highlight w:val="none"/>
              </w:rPr>
            </w:pPr>
          </w:p>
        </w:tc>
      </w:tr>
    </w:tbl>
    <w:p w14:paraId="749AC3B8">
      <w:pPr>
        <w:rPr>
          <w:highlight w:val="none"/>
        </w:rPr>
      </w:pPr>
    </w:p>
    <w:p w14:paraId="7D65E757">
      <w:pPr>
        <w:rPr>
          <w:highlight w:val="none"/>
        </w:rPr>
      </w:pPr>
    </w:p>
    <w:p w14:paraId="4DB3E86C">
      <w:pPr>
        <w:rPr>
          <w:highlight w:val="none"/>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37"/>
        <w:gridCol w:w="3043"/>
        <w:gridCol w:w="1305"/>
        <w:gridCol w:w="1590"/>
        <w:gridCol w:w="2464"/>
        <w:gridCol w:w="1546"/>
        <w:gridCol w:w="1096"/>
      </w:tblGrid>
      <w:tr w14:paraId="05743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30A6C4B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795E27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43" w:type="dxa"/>
            <w:tcBorders>
              <w:top w:val="single" w:color="auto" w:sz="4" w:space="0"/>
              <w:left w:val="single" w:color="auto" w:sz="4" w:space="0"/>
              <w:bottom w:val="single" w:color="auto" w:sz="4" w:space="0"/>
              <w:right w:val="single" w:color="auto" w:sz="4" w:space="0"/>
            </w:tcBorders>
            <w:vAlign w:val="center"/>
          </w:tcPr>
          <w:p w14:paraId="2664F02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05" w:type="dxa"/>
            <w:tcBorders>
              <w:top w:val="single" w:color="auto" w:sz="4" w:space="0"/>
              <w:left w:val="single" w:color="auto" w:sz="4" w:space="0"/>
              <w:bottom w:val="single" w:color="auto" w:sz="4" w:space="0"/>
              <w:right w:val="single" w:color="auto" w:sz="4" w:space="0"/>
            </w:tcBorders>
            <w:vAlign w:val="center"/>
          </w:tcPr>
          <w:p w14:paraId="6D6CE47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90" w:type="dxa"/>
            <w:tcBorders>
              <w:top w:val="single" w:color="auto" w:sz="4" w:space="0"/>
              <w:left w:val="single" w:color="auto" w:sz="4" w:space="0"/>
              <w:bottom w:val="single" w:color="auto" w:sz="4" w:space="0"/>
              <w:right w:val="single" w:color="auto" w:sz="4" w:space="0"/>
            </w:tcBorders>
            <w:vAlign w:val="center"/>
          </w:tcPr>
          <w:p w14:paraId="249718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64" w:type="dxa"/>
            <w:tcBorders>
              <w:top w:val="single" w:color="auto" w:sz="4" w:space="0"/>
              <w:left w:val="single" w:color="auto" w:sz="4" w:space="0"/>
              <w:bottom w:val="single" w:color="auto" w:sz="4" w:space="0"/>
              <w:right w:val="single" w:color="auto" w:sz="4" w:space="0"/>
            </w:tcBorders>
            <w:vAlign w:val="center"/>
          </w:tcPr>
          <w:p w14:paraId="381C8BE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bookmarkStart w:id="5" w:name="_GoBack"/>
            <w:bookmarkEnd w:id="5"/>
          </w:p>
        </w:tc>
        <w:tc>
          <w:tcPr>
            <w:tcW w:w="1546" w:type="dxa"/>
            <w:tcBorders>
              <w:top w:val="single" w:color="auto" w:sz="4" w:space="0"/>
              <w:left w:val="single" w:color="auto" w:sz="4" w:space="0"/>
              <w:bottom w:val="single" w:color="auto" w:sz="4" w:space="0"/>
              <w:right w:val="single" w:color="auto" w:sz="4" w:space="0"/>
            </w:tcBorders>
            <w:vAlign w:val="center"/>
          </w:tcPr>
          <w:p w14:paraId="5FE40A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254B35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45F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1C20A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70E0F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1035" w:type="dxa"/>
            <w:vMerge w:val="restart"/>
            <w:tcBorders>
              <w:top w:val="single" w:color="auto" w:sz="4" w:space="0"/>
              <w:left w:val="single" w:color="auto" w:sz="4" w:space="0"/>
              <w:bottom w:val="single" w:color="auto" w:sz="4" w:space="0"/>
              <w:right w:val="single" w:color="auto" w:sz="4" w:space="0"/>
            </w:tcBorders>
          </w:tcPr>
          <w:p w14:paraId="0B400D4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2409023</w:t>
            </w:r>
          </w:p>
        </w:tc>
        <w:tc>
          <w:tcPr>
            <w:tcW w:w="1437" w:type="dxa"/>
            <w:vMerge w:val="restart"/>
            <w:tcBorders>
              <w:top w:val="single" w:color="auto" w:sz="4" w:space="0"/>
              <w:left w:val="single" w:color="auto" w:sz="4" w:space="0"/>
              <w:bottom w:val="single" w:color="auto" w:sz="4" w:space="0"/>
              <w:right w:val="single" w:color="auto" w:sz="4" w:space="0"/>
            </w:tcBorders>
          </w:tcPr>
          <w:p w14:paraId="42DAC2BA">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在城市供热设施地面及地下安全保护范围内有其他影响供热设施安全的行为的</w:t>
            </w:r>
          </w:p>
        </w:tc>
        <w:tc>
          <w:tcPr>
            <w:tcW w:w="3043" w:type="dxa"/>
            <w:vMerge w:val="restart"/>
            <w:tcBorders>
              <w:top w:val="single" w:color="auto" w:sz="4" w:space="0"/>
              <w:left w:val="single" w:color="auto" w:sz="4" w:space="0"/>
              <w:bottom w:val="single" w:color="auto" w:sz="4" w:space="0"/>
              <w:right w:val="single" w:color="auto" w:sz="4" w:space="0"/>
            </w:tcBorders>
          </w:tcPr>
          <w:p w14:paraId="6A8FB67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p>
          <w:p w14:paraId="31FC0A08">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第四十七条城市供热设施地面及地下安全保护范围内，禁止下列行为：</w:t>
            </w:r>
          </w:p>
          <w:p w14:paraId="7D16A325">
            <w:pPr>
              <w:widowControl/>
              <w:numPr>
                <w:ilvl w:val="0"/>
                <w:numId w:val="1"/>
              </w:numPr>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其他影响供热设施安全的行为。</w:t>
            </w:r>
          </w:p>
          <w:p w14:paraId="15A8EF3E">
            <w:pPr>
              <w:widowControl/>
              <w:spacing w:line="320" w:lineRule="exact"/>
              <w:jc w:val="left"/>
              <w:rPr>
                <w:rFonts w:hint="eastAsia"/>
                <w:highlight w:val="none"/>
                <w:lang w:val="en-US" w:eastAsia="zh-CN"/>
              </w:rPr>
            </w:pPr>
            <w:r>
              <w:rPr>
                <w:rFonts w:hint="eastAsia" w:ascii="宋体" w:cs="宋体"/>
                <w:sz w:val="18"/>
                <w:szCs w:val="18"/>
                <w:highlight w:val="none"/>
                <w:shd w:val="clear" w:color="auto" w:fill="FFFFFF"/>
              </w:rPr>
              <w:t>第五十九条　违反本条例第四十七条、第四十</w:t>
            </w:r>
            <w:r>
              <w:rPr>
                <w:rFonts w:hint="eastAsia" w:ascii="宋体" w:cs="宋体"/>
                <w:sz w:val="18"/>
                <w:szCs w:val="18"/>
                <w:highlight w:val="none"/>
                <w:shd w:val="clear" w:color="auto" w:fill="FFFFFF"/>
                <w:lang w:eastAsia="zh-CN"/>
              </w:rPr>
              <w:t>八条</w:t>
            </w:r>
            <w:r>
              <w:rPr>
                <w:rFonts w:hint="eastAsia" w:ascii="宋体" w:cs="宋体"/>
                <w:sz w:val="18"/>
                <w:szCs w:val="18"/>
                <w:highlight w:val="none"/>
                <w:shd w:val="clear" w:color="auto" w:fill="FFFFFF"/>
              </w:rPr>
              <w:t>规定，由供热主管部门责令停止违法行为，限期采取改正、补救措施</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逾期未改正、补救的，依据《中华人民共和国行政强制法》和《中华人民共和国城乡规划法》拆除违法建筑物、构筑物，对个人处以5百元以上2千元以下罚款，对单位处以2万元以上5万元以下罚款</w:t>
            </w:r>
            <w:r>
              <w:rPr>
                <w:rFonts w:hint="eastAsia" w:ascii="宋体" w:cs="宋体"/>
                <w:sz w:val="18"/>
                <w:szCs w:val="18"/>
                <w:highlight w:val="none"/>
                <w:shd w:val="clear" w:color="auto" w:fill="FFFFFF"/>
                <w:lang w:eastAsia="zh-CN"/>
              </w:rPr>
              <w:t>；造成损害的，依法承担赔偿责任</w:t>
            </w:r>
            <w:r>
              <w:rPr>
                <w:rFonts w:hint="eastAsia" w:ascii="宋体" w:cs="宋体"/>
                <w:sz w:val="18"/>
                <w:szCs w:val="18"/>
                <w:highlight w:val="none"/>
                <w:shd w:val="clear" w:color="auto" w:fill="FFFFFF"/>
              </w:rPr>
              <w:t>。</w:t>
            </w:r>
          </w:p>
        </w:tc>
        <w:tc>
          <w:tcPr>
            <w:tcW w:w="1305" w:type="dxa"/>
            <w:tcBorders>
              <w:top w:val="single" w:color="auto" w:sz="4" w:space="0"/>
              <w:left w:val="single" w:color="auto" w:sz="4" w:space="0"/>
              <w:bottom w:val="single" w:color="auto" w:sz="4" w:space="0"/>
              <w:right w:val="single" w:color="auto" w:sz="4" w:space="0"/>
            </w:tcBorders>
            <w:vAlign w:val="center"/>
          </w:tcPr>
          <w:p w14:paraId="1E3F5C5F">
            <w:pPr>
              <w:jc w:val="center"/>
              <w:rPr>
                <w:rFonts w:hint="eastAsia" w:ascii="楷体_GB2312" w:eastAsia="楷体_GB2312" w:cs="楷体_GB2312"/>
                <w:kern w:val="2"/>
                <w:sz w:val="21"/>
                <w:szCs w:val="21"/>
                <w:highlight w:val="none"/>
                <w:vertAlign w:val="baseline"/>
                <w:lang w:val="en-US" w:eastAsia="zh-CN" w:bidi="ar-SA"/>
              </w:rPr>
            </w:pPr>
            <w:r>
              <w:rPr>
                <w:rFonts w:ascii="楷体_GB2312" w:eastAsia="楷体_GB2312" w:cs="楷体_GB2312"/>
                <w:kern w:val="2"/>
                <w:sz w:val="21"/>
                <w:szCs w:val="21"/>
                <w:highlight w:val="none"/>
                <w:vertAlign w:val="baseline"/>
                <w:lang w:val="en-US" w:eastAsia="zh-CN" w:bidi="ar-SA"/>
              </w:rPr>
              <w:t>不予处罚</w:t>
            </w:r>
          </w:p>
        </w:tc>
        <w:tc>
          <w:tcPr>
            <w:tcW w:w="1590" w:type="dxa"/>
            <w:tcBorders>
              <w:top w:val="single" w:color="auto" w:sz="4" w:space="0"/>
              <w:left w:val="single" w:color="auto" w:sz="4" w:space="0"/>
              <w:bottom w:val="single" w:color="auto" w:sz="4" w:space="0"/>
              <w:right w:val="single" w:color="auto" w:sz="4" w:space="0"/>
            </w:tcBorders>
            <w:vAlign w:val="center"/>
          </w:tcPr>
          <w:p w14:paraId="3892E4D3">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限期内</w:t>
            </w:r>
            <w:r>
              <w:rPr>
                <w:rFonts w:hint="eastAsia" w:ascii="宋体" w:cs="宋体"/>
                <w:sz w:val="18"/>
                <w:szCs w:val="18"/>
                <w:highlight w:val="none"/>
                <w:shd w:val="clear" w:color="auto" w:fill="FFFFFF"/>
              </w:rPr>
              <w:t>采取改正、补救措施</w:t>
            </w:r>
            <w:r>
              <w:rPr>
                <w:rFonts w:hint="eastAsia" w:ascii="宋体" w:cs="宋体"/>
                <w:sz w:val="18"/>
                <w:szCs w:val="18"/>
                <w:highlight w:val="none"/>
                <w:shd w:val="clear" w:color="auto" w:fill="FFFFFF"/>
                <w:lang w:eastAsia="zh-CN"/>
              </w:rPr>
              <w:t>的</w:t>
            </w:r>
          </w:p>
        </w:tc>
        <w:tc>
          <w:tcPr>
            <w:tcW w:w="2464" w:type="dxa"/>
            <w:tcBorders>
              <w:top w:val="single" w:color="auto" w:sz="4" w:space="0"/>
              <w:left w:val="single" w:color="auto" w:sz="4" w:space="0"/>
              <w:bottom w:val="single" w:color="auto" w:sz="4" w:space="0"/>
              <w:right w:val="single" w:color="auto" w:sz="4" w:space="0"/>
            </w:tcBorders>
            <w:vAlign w:val="center"/>
          </w:tcPr>
          <w:p w14:paraId="1773C9DC">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不予行政处罚</w:t>
            </w:r>
          </w:p>
        </w:tc>
        <w:tc>
          <w:tcPr>
            <w:tcW w:w="1546" w:type="dxa"/>
            <w:vMerge w:val="restart"/>
            <w:tcBorders>
              <w:top w:val="single" w:color="auto" w:sz="4" w:space="0"/>
              <w:left w:val="single" w:color="auto" w:sz="4" w:space="0"/>
              <w:bottom w:val="single" w:color="auto" w:sz="4" w:space="0"/>
              <w:right w:val="single" w:color="auto" w:sz="4" w:space="0"/>
            </w:tcBorders>
          </w:tcPr>
          <w:p w14:paraId="358DCA9D">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55074DBA">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6020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vMerge w:val="continue"/>
            <w:tcBorders>
              <w:top w:val="single" w:color="auto" w:sz="4" w:space="0"/>
              <w:left w:val="single" w:color="auto" w:sz="4" w:space="0"/>
              <w:bottom w:val="single" w:color="auto" w:sz="4" w:space="0"/>
              <w:right w:val="single" w:color="auto" w:sz="4" w:space="0"/>
            </w:tcBorders>
          </w:tcPr>
          <w:p w14:paraId="7D73720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1AA6F4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5BF07C7">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919EB98">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741EA133">
            <w:pPr>
              <w:widowControl/>
              <w:spacing w:line="320" w:lineRule="exact"/>
              <w:jc w:val="left"/>
              <w:rPr>
                <w:rFonts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未造成</w:t>
            </w:r>
            <w:r>
              <w:rPr>
                <w:rFonts w:hint="eastAsia" w:ascii="宋体" w:cs="宋体"/>
                <w:sz w:val="18"/>
                <w:szCs w:val="18"/>
                <w:highlight w:val="none"/>
                <w:shd w:val="clear" w:color="auto" w:fill="FFFFFF"/>
              </w:rPr>
              <w:t>损害的</w:t>
            </w:r>
          </w:p>
        </w:tc>
        <w:tc>
          <w:tcPr>
            <w:tcW w:w="2464" w:type="dxa"/>
            <w:tcBorders>
              <w:top w:val="single" w:color="auto" w:sz="4" w:space="0"/>
              <w:left w:val="single" w:color="auto" w:sz="4" w:space="0"/>
              <w:bottom w:val="single" w:color="auto" w:sz="4" w:space="0"/>
              <w:right w:val="single" w:color="auto" w:sz="4" w:space="0"/>
            </w:tcBorders>
            <w:vAlign w:val="center"/>
          </w:tcPr>
          <w:p w14:paraId="3CADF7D2">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500元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单位处以2万元以上</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万元以下罚款</w:t>
            </w:r>
          </w:p>
        </w:tc>
        <w:tc>
          <w:tcPr>
            <w:tcW w:w="1546" w:type="dxa"/>
            <w:vMerge w:val="continue"/>
            <w:tcBorders>
              <w:top w:val="single" w:color="auto" w:sz="4" w:space="0"/>
              <w:left w:val="single" w:color="auto" w:sz="4" w:space="0"/>
              <w:bottom w:val="single" w:color="auto" w:sz="4" w:space="0"/>
              <w:right w:val="single" w:color="auto" w:sz="4" w:space="0"/>
            </w:tcBorders>
          </w:tcPr>
          <w:p w14:paraId="407E516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6B88146">
            <w:pPr>
              <w:rPr>
                <w:highlight w:val="none"/>
              </w:rPr>
            </w:pPr>
          </w:p>
        </w:tc>
      </w:tr>
      <w:tr w14:paraId="7BE5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96FC560">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7B8C3248">
            <w:pPr>
              <w:rPr>
                <w:highlight w:val="none"/>
              </w:rPr>
            </w:pPr>
          </w:p>
        </w:tc>
        <w:tc>
          <w:tcPr>
            <w:tcW w:w="3043" w:type="dxa"/>
            <w:vMerge w:val="continue"/>
            <w:tcBorders>
              <w:top w:val="single" w:color="auto" w:sz="4" w:space="0"/>
              <w:left w:val="single" w:color="auto" w:sz="4" w:space="0"/>
              <w:bottom w:val="single" w:color="auto" w:sz="4" w:space="0"/>
              <w:right w:val="single" w:color="auto" w:sz="4" w:space="0"/>
            </w:tcBorders>
          </w:tcPr>
          <w:p w14:paraId="3A0C6F25">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1CA9B7C8">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590" w:type="dxa"/>
            <w:tcBorders>
              <w:top w:val="single" w:color="auto" w:sz="4" w:space="0"/>
              <w:left w:val="single" w:color="auto" w:sz="4" w:space="0"/>
              <w:bottom w:val="single" w:color="auto" w:sz="4" w:space="0"/>
              <w:right w:val="single" w:color="auto" w:sz="4" w:space="0"/>
            </w:tcBorders>
            <w:vAlign w:val="center"/>
          </w:tcPr>
          <w:p w14:paraId="44620B0E">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一般</w:t>
            </w:r>
            <w:r>
              <w:rPr>
                <w:rFonts w:hint="eastAsia" w:ascii="宋体" w:cs="宋体"/>
                <w:sz w:val="18"/>
                <w:szCs w:val="18"/>
                <w:highlight w:val="none"/>
                <w:shd w:val="clear" w:color="auto" w:fill="FFFFFF"/>
              </w:rPr>
              <w:t>损害的</w:t>
            </w:r>
          </w:p>
        </w:tc>
        <w:tc>
          <w:tcPr>
            <w:tcW w:w="2464" w:type="dxa"/>
            <w:tcBorders>
              <w:top w:val="single" w:color="auto" w:sz="4" w:space="0"/>
              <w:left w:val="single" w:color="auto" w:sz="4" w:space="0"/>
              <w:bottom w:val="single" w:color="auto" w:sz="4" w:space="0"/>
              <w:right w:val="single" w:color="auto" w:sz="4" w:space="0"/>
            </w:tcBorders>
            <w:vAlign w:val="center"/>
          </w:tcPr>
          <w:p w14:paraId="72988D2F">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1000元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万元以下罚款</w:t>
            </w:r>
          </w:p>
        </w:tc>
        <w:tc>
          <w:tcPr>
            <w:tcW w:w="1546" w:type="dxa"/>
            <w:vMerge w:val="continue"/>
            <w:tcBorders>
              <w:top w:val="single" w:color="auto" w:sz="4" w:space="0"/>
              <w:left w:val="single" w:color="auto" w:sz="4" w:space="0"/>
              <w:bottom w:val="single" w:color="auto" w:sz="4" w:space="0"/>
              <w:right w:val="single" w:color="auto" w:sz="4" w:space="0"/>
            </w:tcBorders>
          </w:tcPr>
          <w:p w14:paraId="46EDB3DC">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4E1FBA4E">
            <w:pPr>
              <w:rPr>
                <w:highlight w:val="none"/>
              </w:rPr>
            </w:pPr>
          </w:p>
        </w:tc>
      </w:tr>
      <w:tr w14:paraId="5801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921694C">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683FA6B1">
            <w:pPr>
              <w:rPr>
                <w:highlight w:val="none"/>
              </w:rPr>
            </w:pPr>
          </w:p>
        </w:tc>
        <w:tc>
          <w:tcPr>
            <w:tcW w:w="3043" w:type="dxa"/>
            <w:vMerge w:val="continue"/>
            <w:tcBorders>
              <w:top w:val="single" w:color="auto" w:sz="4" w:space="0"/>
              <w:left w:val="single" w:color="auto" w:sz="4" w:space="0"/>
              <w:bottom w:val="single" w:color="auto" w:sz="4" w:space="0"/>
              <w:right w:val="single" w:color="auto" w:sz="4" w:space="0"/>
            </w:tcBorders>
          </w:tcPr>
          <w:p w14:paraId="790CD412">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37F1EFB2">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590" w:type="dxa"/>
            <w:tcBorders>
              <w:top w:val="single" w:color="auto" w:sz="4" w:space="0"/>
              <w:left w:val="single" w:color="auto" w:sz="4" w:space="0"/>
              <w:bottom w:val="single" w:color="auto" w:sz="4" w:space="0"/>
              <w:right w:val="single" w:color="auto" w:sz="4" w:space="0"/>
            </w:tcBorders>
            <w:vAlign w:val="center"/>
          </w:tcPr>
          <w:p w14:paraId="214CE472">
            <w:pPr>
              <w:widowControl/>
              <w:spacing w:line="320" w:lineRule="exact"/>
              <w:jc w:val="left"/>
              <w:rPr>
                <w:rFonts w:hint="eastAsia" w:ascii="宋体" w:cs="宋体"/>
                <w:sz w:val="18"/>
                <w:szCs w:val="18"/>
                <w:highlight w:val="none"/>
                <w:shd w:val="clear" w:color="auto" w:fill="FFFFFF"/>
              </w:rPr>
            </w:pPr>
          </w:p>
          <w:p w14:paraId="06C4818D">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严重</w:t>
            </w:r>
            <w:r>
              <w:rPr>
                <w:rFonts w:hint="eastAsia" w:ascii="宋体" w:cs="宋体"/>
                <w:sz w:val="18"/>
                <w:szCs w:val="18"/>
                <w:highlight w:val="none"/>
                <w:shd w:val="clear" w:color="auto" w:fill="FFFFFF"/>
              </w:rPr>
              <w:t>损害的</w:t>
            </w:r>
          </w:p>
        </w:tc>
        <w:tc>
          <w:tcPr>
            <w:tcW w:w="2464" w:type="dxa"/>
            <w:tcBorders>
              <w:top w:val="single" w:color="auto" w:sz="4" w:space="0"/>
              <w:left w:val="single" w:color="auto" w:sz="4" w:space="0"/>
              <w:bottom w:val="single" w:color="auto" w:sz="4" w:space="0"/>
              <w:right w:val="single" w:color="auto" w:sz="4" w:space="0"/>
            </w:tcBorders>
            <w:vAlign w:val="center"/>
          </w:tcPr>
          <w:p w14:paraId="4A79462C">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万元以下罚款</w:t>
            </w:r>
          </w:p>
        </w:tc>
        <w:tc>
          <w:tcPr>
            <w:tcW w:w="1546" w:type="dxa"/>
            <w:vMerge w:val="continue"/>
            <w:tcBorders>
              <w:top w:val="single" w:color="auto" w:sz="4" w:space="0"/>
              <w:left w:val="single" w:color="auto" w:sz="4" w:space="0"/>
              <w:bottom w:val="single" w:color="auto" w:sz="4" w:space="0"/>
              <w:right w:val="single" w:color="auto" w:sz="4" w:space="0"/>
            </w:tcBorders>
          </w:tcPr>
          <w:p w14:paraId="4E65975D">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5B6613C2">
            <w:pPr>
              <w:rPr>
                <w:highlight w:val="none"/>
              </w:rPr>
            </w:pPr>
          </w:p>
        </w:tc>
      </w:tr>
    </w:tbl>
    <w:p w14:paraId="05B4383E">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63"/>
        <w:gridCol w:w="3336"/>
        <w:gridCol w:w="1119"/>
        <w:gridCol w:w="1684"/>
        <w:gridCol w:w="2613"/>
        <w:gridCol w:w="958"/>
        <w:gridCol w:w="1096"/>
      </w:tblGrid>
      <w:tr w14:paraId="6A8D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50516B9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63" w:type="dxa"/>
            <w:tcBorders>
              <w:top w:val="single" w:color="auto" w:sz="4" w:space="0"/>
              <w:left w:val="single" w:color="auto" w:sz="4" w:space="0"/>
              <w:bottom w:val="single" w:color="auto" w:sz="4" w:space="0"/>
              <w:right w:val="single" w:color="auto" w:sz="4" w:space="0"/>
            </w:tcBorders>
            <w:vAlign w:val="center"/>
          </w:tcPr>
          <w:p w14:paraId="377FB7B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336" w:type="dxa"/>
            <w:tcBorders>
              <w:top w:val="single" w:color="auto" w:sz="4" w:space="0"/>
              <w:left w:val="single" w:color="auto" w:sz="4" w:space="0"/>
              <w:bottom w:val="single" w:color="auto" w:sz="4" w:space="0"/>
              <w:right w:val="single" w:color="auto" w:sz="4" w:space="0"/>
            </w:tcBorders>
            <w:vAlign w:val="center"/>
          </w:tcPr>
          <w:p w14:paraId="40ABDB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19" w:type="dxa"/>
            <w:tcBorders>
              <w:top w:val="single" w:color="auto" w:sz="4" w:space="0"/>
              <w:left w:val="single" w:color="auto" w:sz="4" w:space="0"/>
              <w:bottom w:val="single" w:color="auto" w:sz="4" w:space="0"/>
              <w:right w:val="single" w:color="auto" w:sz="4" w:space="0"/>
            </w:tcBorders>
            <w:vAlign w:val="center"/>
          </w:tcPr>
          <w:p w14:paraId="674846D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84" w:type="dxa"/>
            <w:tcBorders>
              <w:top w:val="single" w:color="auto" w:sz="4" w:space="0"/>
              <w:left w:val="single" w:color="auto" w:sz="4" w:space="0"/>
              <w:bottom w:val="single" w:color="auto" w:sz="4" w:space="0"/>
              <w:right w:val="single" w:color="auto" w:sz="4" w:space="0"/>
            </w:tcBorders>
            <w:vAlign w:val="center"/>
          </w:tcPr>
          <w:p w14:paraId="0FBDDB3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613" w:type="dxa"/>
            <w:tcBorders>
              <w:top w:val="single" w:color="auto" w:sz="4" w:space="0"/>
              <w:left w:val="single" w:color="auto" w:sz="4" w:space="0"/>
              <w:bottom w:val="single" w:color="auto" w:sz="4" w:space="0"/>
              <w:right w:val="single" w:color="auto" w:sz="4" w:space="0"/>
            </w:tcBorders>
            <w:vAlign w:val="center"/>
          </w:tcPr>
          <w:p w14:paraId="598FB0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58" w:type="dxa"/>
            <w:tcBorders>
              <w:top w:val="single" w:color="auto" w:sz="4" w:space="0"/>
              <w:left w:val="single" w:color="auto" w:sz="4" w:space="0"/>
              <w:bottom w:val="single" w:color="auto" w:sz="4" w:space="0"/>
              <w:right w:val="single" w:color="auto" w:sz="4" w:space="0"/>
            </w:tcBorders>
            <w:vAlign w:val="center"/>
          </w:tcPr>
          <w:p w14:paraId="3940866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29337C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C33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EA00BB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类别：城镇供热类</w:t>
            </w:r>
          </w:p>
        </w:tc>
      </w:tr>
      <w:tr w14:paraId="0551D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147" w:type="dxa"/>
            <w:vMerge w:val="restart"/>
            <w:tcBorders>
              <w:top w:val="single" w:color="auto" w:sz="4" w:space="0"/>
              <w:left w:val="single" w:color="auto" w:sz="4" w:space="0"/>
              <w:bottom w:val="single" w:color="auto" w:sz="4" w:space="0"/>
              <w:right w:val="single" w:color="auto" w:sz="4" w:space="0"/>
            </w:tcBorders>
          </w:tcPr>
          <w:p w14:paraId="0744FC1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2409024</w:t>
            </w:r>
          </w:p>
        </w:tc>
        <w:tc>
          <w:tcPr>
            <w:tcW w:w="1563" w:type="dxa"/>
            <w:vMerge w:val="restart"/>
            <w:tcBorders>
              <w:top w:val="single" w:color="auto" w:sz="4" w:space="0"/>
              <w:left w:val="single" w:color="auto" w:sz="4" w:space="0"/>
              <w:bottom w:val="single" w:color="auto" w:sz="4" w:space="0"/>
              <w:right w:val="single" w:color="auto" w:sz="4" w:space="0"/>
            </w:tcBorders>
          </w:tcPr>
          <w:p w14:paraId="37964AA0">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单位和个人未经热源单位或者供热单位同意，擅自改变、拆卸或者移动共用的供热管网和标志、井盖、阀门、仪表等设施的</w:t>
            </w:r>
          </w:p>
        </w:tc>
        <w:tc>
          <w:tcPr>
            <w:tcW w:w="3336" w:type="dxa"/>
            <w:vMerge w:val="restart"/>
            <w:tcBorders>
              <w:top w:val="single" w:color="auto" w:sz="4" w:space="0"/>
              <w:left w:val="single" w:color="auto" w:sz="4" w:space="0"/>
              <w:bottom w:val="single" w:color="auto" w:sz="4" w:space="0"/>
              <w:right w:val="single" w:color="auto" w:sz="4" w:space="0"/>
            </w:tcBorders>
          </w:tcPr>
          <w:p w14:paraId="417E410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《黑龙江省城市供热条例》</w:t>
            </w:r>
          </w:p>
          <w:p w14:paraId="136CBCE8">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第四十八条　任何单位和个人未经热源单位或者供热单位同意，不得擅自改变、拆卸或者移动共用的供热管网和标志、井盖、阀门、仪表等设施。</w:t>
            </w:r>
          </w:p>
          <w:p w14:paraId="4A9311FE">
            <w:pPr>
              <w:widowControl/>
              <w:spacing w:line="320" w:lineRule="exact"/>
              <w:jc w:val="left"/>
              <w:rPr>
                <w:rFonts w:hint="eastAsia"/>
                <w:highlight w:val="none"/>
                <w:lang w:val="en-US" w:eastAsia="zh-CN"/>
              </w:rPr>
            </w:pPr>
            <w:r>
              <w:rPr>
                <w:rFonts w:hint="eastAsia" w:ascii="宋体" w:cs="宋体"/>
                <w:sz w:val="18"/>
                <w:szCs w:val="18"/>
                <w:highlight w:val="none"/>
                <w:shd w:val="clear" w:color="auto" w:fill="FFFFFF"/>
              </w:rPr>
              <w:t>第五十九条　违反本条例第四十七条、第四十</w:t>
            </w:r>
            <w:r>
              <w:rPr>
                <w:rFonts w:hint="eastAsia" w:ascii="宋体" w:cs="宋体"/>
                <w:sz w:val="18"/>
                <w:szCs w:val="18"/>
                <w:highlight w:val="none"/>
                <w:shd w:val="clear" w:color="auto" w:fill="FFFFFF"/>
                <w:lang w:eastAsia="zh-CN"/>
              </w:rPr>
              <w:t>八条</w:t>
            </w:r>
            <w:r>
              <w:rPr>
                <w:rFonts w:hint="eastAsia" w:ascii="宋体" w:cs="宋体"/>
                <w:sz w:val="18"/>
                <w:szCs w:val="18"/>
                <w:highlight w:val="none"/>
                <w:shd w:val="clear" w:color="auto" w:fill="FFFFFF"/>
              </w:rPr>
              <w:t>规定，由供热主管部门责令停止违法行为，限期采取改正、补救措施</w:t>
            </w:r>
            <w:r>
              <w:rPr>
                <w:rFonts w:hint="eastAsia" w:ascii="宋体" w:cs="宋体"/>
                <w:sz w:val="18"/>
                <w:szCs w:val="18"/>
                <w:highlight w:val="none"/>
                <w:shd w:val="clear" w:color="auto" w:fill="FFFFFF"/>
                <w:lang w:eastAsia="zh-CN"/>
              </w:rPr>
              <w:t>；</w:t>
            </w:r>
            <w:r>
              <w:rPr>
                <w:rFonts w:hint="eastAsia" w:ascii="宋体" w:cs="宋体"/>
                <w:sz w:val="18"/>
                <w:szCs w:val="18"/>
                <w:highlight w:val="none"/>
                <w:shd w:val="clear" w:color="auto" w:fill="FFFFFF"/>
              </w:rPr>
              <w:t>逾期未改正、补救的，依据《中华人民共和国行政强制法》和《中华人民共和国城乡规划法》拆除违法建筑物、构筑物，对个人处以5百元以上2千元以下罚款，对单位处以2万元以上5万元以下罚款</w:t>
            </w:r>
            <w:r>
              <w:rPr>
                <w:rFonts w:hint="eastAsia" w:ascii="宋体" w:cs="宋体"/>
                <w:sz w:val="18"/>
                <w:szCs w:val="18"/>
                <w:highlight w:val="none"/>
                <w:shd w:val="clear" w:color="auto" w:fill="FFFFFF"/>
                <w:lang w:eastAsia="zh-CN"/>
              </w:rPr>
              <w:t>；造成损害的，依法承担赔偿责任</w:t>
            </w:r>
            <w:r>
              <w:rPr>
                <w:rFonts w:hint="eastAsia" w:ascii="宋体" w:cs="宋体"/>
                <w:sz w:val="18"/>
                <w:szCs w:val="18"/>
                <w:highlight w:val="none"/>
                <w:shd w:val="clear" w:color="auto" w:fill="FFFFFF"/>
              </w:rPr>
              <w:t>。</w:t>
            </w:r>
          </w:p>
        </w:tc>
        <w:tc>
          <w:tcPr>
            <w:tcW w:w="1119" w:type="dxa"/>
            <w:tcBorders>
              <w:top w:val="single" w:color="auto" w:sz="4" w:space="0"/>
              <w:left w:val="single" w:color="auto" w:sz="4" w:space="0"/>
              <w:bottom w:val="single" w:color="auto" w:sz="4" w:space="0"/>
              <w:right w:val="single" w:color="auto" w:sz="4" w:space="0"/>
            </w:tcBorders>
            <w:vAlign w:val="center"/>
          </w:tcPr>
          <w:p w14:paraId="09D7B37F">
            <w:pPr>
              <w:jc w:val="center"/>
              <w:rPr>
                <w:rFonts w:hint="eastAsia" w:ascii="楷体_GB2312" w:eastAsia="楷体_GB2312" w:cs="楷体_GB2312"/>
                <w:kern w:val="2"/>
                <w:sz w:val="21"/>
                <w:szCs w:val="21"/>
                <w:highlight w:val="none"/>
                <w:vertAlign w:val="baseline"/>
                <w:lang w:val="en-US" w:eastAsia="zh-CN" w:bidi="ar-SA"/>
              </w:rPr>
            </w:pPr>
            <w:r>
              <w:rPr>
                <w:rFonts w:ascii="楷体_GB2312" w:eastAsia="楷体_GB2312" w:cs="楷体_GB2312"/>
                <w:kern w:val="2"/>
                <w:sz w:val="21"/>
                <w:szCs w:val="21"/>
                <w:highlight w:val="none"/>
                <w:vertAlign w:val="baseline"/>
                <w:lang w:val="en-US" w:eastAsia="zh-CN" w:bidi="ar-SA"/>
              </w:rPr>
              <w:t>不予处罚</w:t>
            </w:r>
          </w:p>
        </w:tc>
        <w:tc>
          <w:tcPr>
            <w:tcW w:w="1684" w:type="dxa"/>
            <w:tcBorders>
              <w:top w:val="single" w:color="auto" w:sz="4" w:space="0"/>
              <w:left w:val="single" w:color="auto" w:sz="4" w:space="0"/>
              <w:bottom w:val="single" w:color="auto" w:sz="4" w:space="0"/>
              <w:right w:val="single" w:color="auto" w:sz="4" w:space="0"/>
            </w:tcBorders>
            <w:vAlign w:val="center"/>
          </w:tcPr>
          <w:p w14:paraId="6BD1A6FE">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限期内</w:t>
            </w:r>
            <w:r>
              <w:rPr>
                <w:rFonts w:hint="eastAsia" w:ascii="宋体" w:cs="宋体"/>
                <w:sz w:val="18"/>
                <w:szCs w:val="18"/>
                <w:highlight w:val="none"/>
                <w:shd w:val="clear" w:color="auto" w:fill="FFFFFF"/>
              </w:rPr>
              <w:t>采取改正、补救措施</w:t>
            </w:r>
            <w:r>
              <w:rPr>
                <w:rFonts w:hint="eastAsia" w:ascii="宋体" w:cs="宋体"/>
                <w:sz w:val="18"/>
                <w:szCs w:val="18"/>
                <w:highlight w:val="none"/>
                <w:shd w:val="clear" w:color="auto" w:fill="FFFFFF"/>
                <w:lang w:eastAsia="zh-CN"/>
              </w:rPr>
              <w:t>的</w:t>
            </w:r>
          </w:p>
        </w:tc>
        <w:tc>
          <w:tcPr>
            <w:tcW w:w="2613" w:type="dxa"/>
            <w:tcBorders>
              <w:top w:val="single" w:color="auto" w:sz="4" w:space="0"/>
              <w:left w:val="single" w:color="auto" w:sz="4" w:space="0"/>
              <w:bottom w:val="single" w:color="auto" w:sz="4" w:space="0"/>
              <w:right w:val="single" w:color="auto" w:sz="4" w:space="0"/>
            </w:tcBorders>
            <w:vAlign w:val="center"/>
          </w:tcPr>
          <w:p w14:paraId="277C79E8">
            <w:pPr>
              <w:widowControl/>
              <w:spacing w:line="320" w:lineRule="exact"/>
              <w:jc w:val="left"/>
              <w:rPr>
                <w:rFonts w:hint="eastAsia" w:ascii="宋体" w:eastAsia="宋体" w:cs="宋体"/>
                <w:kern w:val="0"/>
                <w:sz w:val="18"/>
                <w:szCs w:val="18"/>
                <w:highlight w:val="none"/>
                <w:lang w:val="en-US" w:eastAsia="zh-CN" w:bidi="ar-SA"/>
              </w:rPr>
            </w:pPr>
            <w:r>
              <w:rPr>
                <w:rFonts w:ascii="宋体" w:eastAsia="宋体" w:cs="宋体"/>
                <w:kern w:val="0"/>
                <w:sz w:val="18"/>
                <w:szCs w:val="18"/>
                <w:highlight w:val="none"/>
                <w:lang w:val="en-US" w:eastAsia="zh-CN" w:bidi="ar-SA"/>
              </w:rPr>
              <w:t>不予行政处罚</w:t>
            </w:r>
          </w:p>
        </w:tc>
        <w:tc>
          <w:tcPr>
            <w:tcW w:w="958" w:type="dxa"/>
            <w:vMerge w:val="restart"/>
            <w:tcBorders>
              <w:top w:val="single" w:color="auto" w:sz="4" w:space="0"/>
              <w:left w:val="single" w:color="auto" w:sz="4" w:space="0"/>
              <w:bottom w:val="single" w:color="auto" w:sz="4" w:space="0"/>
              <w:right w:val="single" w:color="auto" w:sz="4" w:space="0"/>
            </w:tcBorders>
          </w:tcPr>
          <w:p w14:paraId="3F75C79F">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5221D0A">
            <w:pPr>
              <w:rPr>
                <w:rFonts w:hint="eastAsia" w:ascii="仿宋_GB2312" w:eastAsia="仿宋_GB2312" w:cs="仿宋_GB2312"/>
                <w:b/>
                <w:bCs/>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410F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vMerge w:val="continue"/>
            <w:tcBorders>
              <w:top w:val="single" w:color="auto" w:sz="4" w:space="0"/>
              <w:left w:val="single" w:color="auto" w:sz="4" w:space="0"/>
              <w:bottom w:val="single" w:color="auto" w:sz="4" w:space="0"/>
              <w:right w:val="single" w:color="auto" w:sz="4" w:space="0"/>
            </w:tcBorders>
          </w:tcPr>
          <w:p w14:paraId="0CFD8EF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5272BC5">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2319B3CB">
            <w:pPr>
              <w:rPr>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634E4A0E">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W w:w="1684" w:type="dxa"/>
            <w:tcBorders>
              <w:top w:val="single" w:color="auto" w:sz="4" w:space="0"/>
              <w:left w:val="single" w:color="auto" w:sz="4" w:space="0"/>
              <w:bottom w:val="single" w:color="auto" w:sz="4" w:space="0"/>
              <w:right w:val="single" w:color="auto" w:sz="4" w:space="0"/>
            </w:tcBorders>
            <w:vAlign w:val="center"/>
          </w:tcPr>
          <w:p w14:paraId="6DC2E959">
            <w:pPr>
              <w:widowControl/>
              <w:spacing w:line="320" w:lineRule="exact"/>
              <w:jc w:val="left"/>
              <w:rPr>
                <w:rFonts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未造成</w:t>
            </w:r>
            <w:r>
              <w:rPr>
                <w:rFonts w:hint="eastAsia" w:ascii="宋体" w:cs="宋体"/>
                <w:sz w:val="18"/>
                <w:szCs w:val="18"/>
                <w:highlight w:val="none"/>
                <w:shd w:val="clear" w:color="auto" w:fill="FFFFFF"/>
              </w:rPr>
              <w:t>损害的</w:t>
            </w:r>
          </w:p>
        </w:tc>
        <w:tc>
          <w:tcPr>
            <w:tcW w:w="2613" w:type="dxa"/>
            <w:tcBorders>
              <w:top w:val="single" w:color="auto" w:sz="4" w:space="0"/>
              <w:left w:val="single" w:color="auto" w:sz="4" w:space="0"/>
              <w:bottom w:val="single" w:color="auto" w:sz="4" w:space="0"/>
              <w:right w:val="single" w:color="auto" w:sz="4" w:space="0"/>
            </w:tcBorders>
            <w:vAlign w:val="center"/>
          </w:tcPr>
          <w:p w14:paraId="127468BB">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500元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单位处以2万元以上</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万元以下罚款</w:t>
            </w:r>
          </w:p>
        </w:tc>
        <w:tc>
          <w:tcPr>
            <w:tcW w:w="958" w:type="dxa"/>
            <w:vMerge w:val="continue"/>
            <w:tcBorders>
              <w:top w:val="single" w:color="auto" w:sz="4" w:space="0"/>
              <w:left w:val="single" w:color="auto" w:sz="4" w:space="0"/>
              <w:bottom w:val="single" w:color="auto" w:sz="4" w:space="0"/>
              <w:right w:val="single" w:color="auto" w:sz="4" w:space="0"/>
            </w:tcBorders>
          </w:tcPr>
          <w:p w14:paraId="7288FC4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C245BB1">
            <w:pPr>
              <w:rPr>
                <w:highlight w:val="none"/>
              </w:rPr>
            </w:pPr>
          </w:p>
        </w:tc>
      </w:tr>
      <w:tr w14:paraId="7ED4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147" w:type="dxa"/>
            <w:vMerge w:val="continue"/>
            <w:tcBorders>
              <w:top w:val="single" w:color="auto" w:sz="4" w:space="0"/>
              <w:left w:val="single" w:color="auto" w:sz="4" w:space="0"/>
              <w:bottom w:val="single" w:color="auto" w:sz="4" w:space="0"/>
              <w:right w:val="single" w:color="auto" w:sz="4" w:space="0"/>
            </w:tcBorders>
          </w:tcPr>
          <w:p w14:paraId="5844CA73">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3B044F06">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2DA7C6D0">
            <w:pPr>
              <w:rPr>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784139A0">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684" w:type="dxa"/>
            <w:tcBorders>
              <w:top w:val="single" w:color="auto" w:sz="4" w:space="0"/>
              <w:left w:val="single" w:color="auto" w:sz="4" w:space="0"/>
              <w:bottom w:val="single" w:color="auto" w:sz="4" w:space="0"/>
              <w:right w:val="single" w:color="auto" w:sz="4" w:space="0"/>
            </w:tcBorders>
            <w:vAlign w:val="center"/>
          </w:tcPr>
          <w:p w14:paraId="4E5A2990">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一般</w:t>
            </w:r>
            <w:r>
              <w:rPr>
                <w:rFonts w:hint="eastAsia" w:ascii="宋体" w:cs="宋体"/>
                <w:sz w:val="18"/>
                <w:szCs w:val="18"/>
                <w:highlight w:val="none"/>
                <w:shd w:val="clear" w:color="auto" w:fill="FFFFFF"/>
              </w:rPr>
              <w:t>损害的</w:t>
            </w:r>
          </w:p>
        </w:tc>
        <w:tc>
          <w:tcPr>
            <w:tcW w:w="2613" w:type="dxa"/>
            <w:tcBorders>
              <w:top w:val="single" w:color="auto" w:sz="4" w:space="0"/>
              <w:left w:val="single" w:color="auto" w:sz="4" w:space="0"/>
              <w:bottom w:val="single" w:color="auto" w:sz="4" w:space="0"/>
              <w:right w:val="single" w:color="auto" w:sz="4" w:space="0"/>
            </w:tcBorders>
            <w:vAlign w:val="center"/>
          </w:tcPr>
          <w:p w14:paraId="49D735AC">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1000元</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3</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万元以下罚款</w:t>
            </w:r>
          </w:p>
        </w:tc>
        <w:tc>
          <w:tcPr>
            <w:tcW w:w="958" w:type="dxa"/>
            <w:vMerge w:val="continue"/>
            <w:tcBorders>
              <w:top w:val="single" w:color="auto" w:sz="4" w:space="0"/>
              <w:left w:val="single" w:color="auto" w:sz="4" w:space="0"/>
              <w:bottom w:val="single" w:color="auto" w:sz="4" w:space="0"/>
              <w:right w:val="single" w:color="auto" w:sz="4" w:space="0"/>
            </w:tcBorders>
          </w:tcPr>
          <w:p w14:paraId="5E07A317">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2C280178">
            <w:pPr>
              <w:rPr>
                <w:highlight w:val="none"/>
              </w:rPr>
            </w:pPr>
          </w:p>
        </w:tc>
      </w:tr>
      <w:tr w14:paraId="7E8DC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1147" w:type="dxa"/>
            <w:vMerge w:val="continue"/>
            <w:tcBorders>
              <w:top w:val="single" w:color="auto" w:sz="4" w:space="0"/>
              <w:left w:val="single" w:color="auto" w:sz="4" w:space="0"/>
              <w:bottom w:val="single" w:color="auto" w:sz="4" w:space="0"/>
              <w:right w:val="single" w:color="auto" w:sz="4" w:space="0"/>
            </w:tcBorders>
          </w:tcPr>
          <w:p w14:paraId="17C065BB">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4F5E4734">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7DA770E8">
            <w:pPr>
              <w:rPr>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67A04270">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684" w:type="dxa"/>
            <w:tcBorders>
              <w:top w:val="single" w:color="auto" w:sz="4" w:space="0"/>
              <w:left w:val="single" w:color="auto" w:sz="4" w:space="0"/>
              <w:bottom w:val="single" w:color="auto" w:sz="4" w:space="0"/>
              <w:right w:val="single" w:color="auto" w:sz="4" w:space="0"/>
            </w:tcBorders>
            <w:vAlign w:val="center"/>
          </w:tcPr>
          <w:p w14:paraId="4035990A">
            <w:pPr>
              <w:widowControl/>
              <w:spacing w:line="320" w:lineRule="exact"/>
              <w:jc w:val="left"/>
              <w:rPr>
                <w:rFonts w:hint="eastAsia" w:ascii="宋体" w:cs="宋体"/>
                <w:sz w:val="18"/>
                <w:szCs w:val="18"/>
                <w:highlight w:val="none"/>
                <w:shd w:val="clear" w:color="auto" w:fill="FFFFFF"/>
              </w:rPr>
            </w:pPr>
          </w:p>
          <w:p w14:paraId="6D7B8FDA">
            <w:pPr>
              <w:pStyle w:val="2"/>
              <w:ind w:left="0" w:leftChars="0" w:firstLine="0" w:firstLineChars="0"/>
              <w:rPr>
                <w:rFonts w:hint="eastAsia" w:ascii="Calibri" w:hAnsi="Calibri" w:eastAsia="宋体" w:cs="Arial"/>
                <w:kern w:val="2"/>
                <w:sz w:val="21"/>
                <w:szCs w:val="24"/>
                <w:highlight w:val="none"/>
                <w:lang w:val="en-US" w:eastAsia="zh-CN" w:bidi="ar-SA"/>
              </w:rPr>
            </w:pPr>
            <w:r>
              <w:rPr>
                <w:rFonts w:hint="eastAsia" w:ascii="Times New Roman" w:hAnsi="Times New Roman"/>
                <w:kern w:val="0"/>
                <w:sz w:val="18"/>
                <w:szCs w:val="18"/>
                <w:highlight w:val="none"/>
              </w:rPr>
              <w:t>造成</w:t>
            </w:r>
            <w:r>
              <w:rPr>
                <w:rFonts w:hint="eastAsia" w:ascii="Times New Roman" w:hAnsi="Times New Roman"/>
                <w:kern w:val="0"/>
                <w:sz w:val="18"/>
                <w:szCs w:val="18"/>
                <w:highlight w:val="none"/>
                <w:lang w:val="en-US" w:eastAsia="zh-CN"/>
              </w:rPr>
              <w:t>严重</w:t>
            </w:r>
            <w:r>
              <w:rPr>
                <w:rFonts w:hint="eastAsia" w:ascii="宋体" w:cs="宋体"/>
                <w:sz w:val="18"/>
                <w:szCs w:val="18"/>
                <w:highlight w:val="none"/>
                <w:shd w:val="clear" w:color="auto" w:fill="FFFFFF"/>
              </w:rPr>
              <w:t>损害的</w:t>
            </w:r>
          </w:p>
        </w:tc>
        <w:tc>
          <w:tcPr>
            <w:tcW w:w="2613" w:type="dxa"/>
            <w:tcBorders>
              <w:top w:val="single" w:color="auto" w:sz="4" w:space="0"/>
              <w:left w:val="single" w:color="auto" w:sz="4" w:space="0"/>
              <w:bottom w:val="single" w:color="auto" w:sz="4" w:space="0"/>
              <w:right w:val="single" w:color="auto" w:sz="4" w:space="0"/>
            </w:tcBorders>
            <w:vAlign w:val="center"/>
          </w:tcPr>
          <w:p w14:paraId="20D01709">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lang w:val="en-US" w:eastAsia="zh-CN"/>
              </w:rPr>
              <w:t>对个人</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1500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2000</w:t>
            </w:r>
            <w:r>
              <w:rPr>
                <w:rFonts w:hint="eastAsia" w:ascii="Times New Roman" w:hAnsi="Times New Roman"/>
                <w:kern w:val="0"/>
                <w:sz w:val="18"/>
                <w:szCs w:val="18"/>
                <w:highlight w:val="none"/>
              </w:rPr>
              <w:t>元以下罚款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对</w:t>
            </w:r>
            <w:r>
              <w:rPr>
                <w:rFonts w:hint="eastAsia" w:ascii="宋体" w:cs="宋体"/>
                <w:sz w:val="18"/>
                <w:szCs w:val="18"/>
                <w:highlight w:val="none"/>
                <w:shd w:val="clear" w:color="auto" w:fill="FFFFFF"/>
              </w:rPr>
              <w:t>单位处以</w:t>
            </w:r>
            <w:r>
              <w:rPr>
                <w:rFonts w:hint="eastAsia" w:ascii="宋体" w:cs="宋体"/>
                <w:sz w:val="18"/>
                <w:szCs w:val="18"/>
                <w:highlight w:val="none"/>
                <w:shd w:val="clear" w:color="auto" w:fill="FFFFFF"/>
                <w:lang w:val="en-US" w:eastAsia="zh-CN"/>
              </w:rPr>
              <w:t>4</w:t>
            </w:r>
            <w:r>
              <w:rPr>
                <w:rFonts w:hint="eastAsia" w:ascii="宋体" w:cs="宋体"/>
                <w:sz w:val="18"/>
                <w:szCs w:val="18"/>
                <w:highlight w:val="none"/>
                <w:shd w:val="clear" w:color="auto" w:fill="FFFFFF"/>
              </w:rPr>
              <w:t>万元以上</w:t>
            </w:r>
            <w:r>
              <w:rPr>
                <w:rFonts w:hint="eastAsia" w:ascii="宋体" w:cs="宋体"/>
                <w:sz w:val="18"/>
                <w:szCs w:val="18"/>
                <w:highlight w:val="none"/>
                <w:shd w:val="clear" w:color="auto" w:fill="FFFFFF"/>
                <w:lang w:val="en-US" w:eastAsia="zh-CN"/>
              </w:rPr>
              <w:t>5</w:t>
            </w:r>
            <w:r>
              <w:rPr>
                <w:rFonts w:hint="eastAsia" w:ascii="宋体" w:cs="宋体"/>
                <w:sz w:val="18"/>
                <w:szCs w:val="18"/>
                <w:highlight w:val="none"/>
                <w:shd w:val="clear" w:color="auto" w:fill="FFFFFF"/>
              </w:rPr>
              <w:t>万元以下罚款</w:t>
            </w:r>
          </w:p>
        </w:tc>
        <w:tc>
          <w:tcPr>
            <w:tcW w:w="958" w:type="dxa"/>
            <w:vMerge w:val="continue"/>
            <w:tcBorders>
              <w:top w:val="single" w:color="auto" w:sz="4" w:space="0"/>
              <w:left w:val="single" w:color="auto" w:sz="4" w:space="0"/>
              <w:bottom w:val="single" w:color="auto" w:sz="4" w:space="0"/>
              <w:right w:val="single" w:color="auto" w:sz="4" w:space="0"/>
            </w:tcBorders>
          </w:tcPr>
          <w:p w14:paraId="4741975A">
            <w:pPr>
              <w:rPr>
                <w:highlight w:val="none"/>
              </w:rPr>
            </w:pPr>
          </w:p>
        </w:tc>
        <w:tc>
          <w:tcPr>
            <w:tcW w:w="1096" w:type="dxa"/>
            <w:vMerge w:val="continue"/>
            <w:tcBorders>
              <w:top w:val="single" w:color="auto" w:sz="4" w:space="0"/>
              <w:left w:val="single" w:color="auto" w:sz="4" w:space="0"/>
              <w:bottom w:val="single" w:color="auto" w:sz="4" w:space="0"/>
              <w:right w:val="single" w:color="auto" w:sz="4" w:space="0"/>
            </w:tcBorders>
          </w:tcPr>
          <w:p w14:paraId="56BD5012">
            <w:pPr>
              <w:rPr>
                <w:highlight w:val="none"/>
              </w:rPr>
            </w:pPr>
          </w:p>
        </w:tc>
      </w:tr>
    </w:tbl>
    <w:p w14:paraId="0767524C">
      <w:pPr>
        <w:pStyle w:val="2"/>
        <w:ind w:left="0" w:leftChars="0" w:firstLine="0" w:firstLineChars="0"/>
        <w:jc w:val="both"/>
        <w:rPr>
          <w:rFonts w:hint="eastAsia" w:ascii="微软雅黑" w:eastAsia="微软雅黑" w:cs="微软雅黑"/>
          <w:b/>
          <w:bCs/>
          <w:sz w:val="44"/>
          <w:szCs w:val="44"/>
          <w:highlight w:val="none"/>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63FD66"/>
    <w:multiLevelType w:val="singleLevel"/>
    <w:tmpl w:val="CD63FD66"/>
    <w:lvl w:ilvl="0" w:tentative="0">
      <w:start w:val="5"/>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26F3BE4"/>
    <w:rsid w:val="02A12ECC"/>
    <w:rsid w:val="0BEA7692"/>
    <w:rsid w:val="0D1A5D55"/>
    <w:rsid w:val="132B61C1"/>
    <w:rsid w:val="13E1169B"/>
    <w:rsid w:val="16783AEC"/>
    <w:rsid w:val="17CC2342"/>
    <w:rsid w:val="193006AE"/>
    <w:rsid w:val="1E892D3B"/>
    <w:rsid w:val="29C92103"/>
    <w:rsid w:val="2A3D0E7D"/>
    <w:rsid w:val="2D03015C"/>
    <w:rsid w:val="32713DBA"/>
    <w:rsid w:val="34CC52D7"/>
    <w:rsid w:val="35C81F43"/>
    <w:rsid w:val="38997BC6"/>
    <w:rsid w:val="3B3F08DA"/>
    <w:rsid w:val="44307631"/>
    <w:rsid w:val="46E104CE"/>
    <w:rsid w:val="49A57B46"/>
    <w:rsid w:val="4B8E2E8F"/>
    <w:rsid w:val="4C0F17E7"/>
    <w:rsid w:val="50B25872"/>
    <w:rsid w:val="575E405D"/>
    <w:rsid w:val="5AB53F94"/>
    <w:rsid w:val="5E47584B"/>
    <w:rsid w:val="5E5341F0"/>
    <w:rsid w:val="77A85778"/>
    <w:rsid w:val="7A561A47"/>
    <w:rsid w:val="7B1448AF"/>
    <w:rsid w:val="7BCB1412"/>
    <w:rsid w:val="7C09169D"/>
    <w:rsid w:val="7F7836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6">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afterAutospacing="0"/>
      <w:ind w:left="200" w:leftChars="200"/>
    </w:pPr>
  </w:style>
  <w:style w:type="paragraph" w:styleId="7">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8">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 w:type="character" w:customStyle="1" w:styleId="14">
    <w:name w:val="font01"/>
    <w:qFormat/>
    <w:uiPriority w:val="0"/>
    <w:rPr>
      <w:rFonts w:ascii="仿宋_GB2312" w:eastAsia="仿宋_GB2312" w:cs="仿宋_GB2312"/>
      <w:color w:val="000000"/>
      <w:sz w:val="20"/>
      <w:szCs w:val="20"/>
      <w:u w:val="none"/>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24</Pages>
  <Words>8382</Words>
  <Characters>8783</Characters>
  <Lines>1219</Lines>
  <Paragraphs>625</Paragraphs>
  <TotalTime>1</TotalTime>
  <ScaleCrop>false</ScaleCrop>
  <LinksUpToDate>false</LinksUpToDate>
  <CharactersWithSpaces>8815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dcterms:modified xsi:type="dcterms:W3CDTF">2024-12-23T06:34:07Z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EE63F4F582A64059844961E54BE15C16_13</vt:lpwstr>
  </property>
</Properties>
</file>